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4AEA6">
      <w:pPr>
        <w:spacing w:after="160" w:line="360" w:lineRule="auto"/>
        <w:jc w:val="center"/>
        <w:outlineLvl w:val="0"/>
        <w:rPr>
          <w:rFonts w:ascii="Times New Roman" w:hAnsi="Times New Roman" w:eastAsia="宋体" w:cs="Times New Roman"/>
          <w:b/>
          <w:sz w:val="36"/>
          <w:szCs w:val="36"/>
        </w:rPr>
      </w:pPr>
      <w:r>
        <w:rPr>
          <w:rFonts w:ascii="Times New Roman" w:hAnsi="Times New Roman" w:eastAsia="宋体" w:cs="Times New Roman"/>
          <w:b/>
          <w:sz w:val="36"/>
          <w:szCs w:val="36"/>
        </w:rPr>
        <w:t xml:space="preserve"> 采购需求</w:t>
      </w:r>
    </w:p>
    <w:p w14:paraId="2D442A22">
      <w:pPr>
        <w:widowControl w:val="0"/>
        <w:numPr>
          <w:ilvl w:val="0"/>
          <w:numId w:val="1"/>
        </w:numPr>
        <w:spacing w:after="160"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采购标的</w:t>
      </w:r>
    </w:p>
    <w:p w14:paraId="4438B59F">
      <w:pPr>
        <w:numPr>
          <w:ilvl w:val="0"/>
          <w:numId w:val="2"/>
        </w:numPr>
        <w:spacing w:after="160" w:line="360" w:lineRule="auto"/>
        <w:contextualSpacing/>
        <w:rPr>
          <w:rFonts w:ascii="Times New Roman" w:hAnsi="Times New Roman" w:eastAsia="宋体" w:cs="Times New Roman"/>
          <w:bCs/>
          <w:sz w:val="24"/>
        </w:rPr>
      </w:pPr>
      <w:r>
        <w:rPr>
          <w:rFonts w:ascii="Times New Roman" w:hAnsi="Times New Roman" w:eastAsia="宋体" w:cs="Times New Roman"/>
          <w:bCs/>
          <w:sz w:val="24"/>
        </w:rPr>
        <w:t>采购标的（货物需求一览表或简要服务内容及数量）</w:t>
      </w:r>
    </w:p>
    <w:tbl>
      <w:tblPr>
        <w:tblStyle w:val="2"/>
        <w:tblW w:w="8810" w:type="dxa"/>
        <w:tblInd w:w="93" w:type="dxa"/>
        <w:tblLayout w:type="fixed"/>
        <w:tblCellMar>
          <w:top w:w="0" w:type="dxa"/>
          <w:left w:w="108" w:type="dxa"/>
          <w:bottom w:w="0" w:type="dxa"/>
          <w:right w:w="108" w:type="dxa"/>
        </w:tblCellMar>
      </w:tblPr>
      <w:tblGrid>
        <w:gridCol w:w="968"/>
        <w:gridCol w:w="3296"/>
        <w:gridCol w:w="1506"/>
        <w:gridCol w:w="1520"/>
        <w:gridCol w:w="1520"/>
      </w:tblGrid>
      <w:tr w14:paraId="33C74994">
        <w:tblPrEx>
          <w:tblCellMar>
            <w:top w:w="0" w:type="dxa"/>
            <w:left w:w="108" w:type="dxa"/>
            <w:bottom w:w="0" w:type="dxa"/>
            <w:right w:w="108" w:type="dxa"/>
          </w:tblCellMar>
        </w:tblPrEx>
        <w:trPr>
          <w:trHeight w:val="360" w:hRule="atLeast"/>
        </w:trPr>
        <w:tc>
          <w:tcPr>
            <w:tcW w:w="968" w:type="dxa"/>
            <w:tcBorders>
              <w:top w:val="single" w:color="000000" w:sz="8" w:space="0"/>
              <w:left w:val="single" w:color="000000" w:sz="8" w:space="0"/>
              <w:bottom w:val="single" w:color="000000" w:sz="8" w:space="0"/>
              <w:right w:val="single" w:color="000000" w:sz="8" w:space="0"/>
            </w:tcBorders>
            <w:vAlign w:val="center"/>
          </w:tcPr>
          <w:p w14:paraId="14AB3EC5">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序号</w:t>
            </w:r>
          </w:p>
        </w:tc>
        <w:tc>
          <w:tcPr>
            <w:tcW w:w="3296" w:type="dxa"/>
            <w:tcBorders>
              <w:top w:val="single" w:color="000000" w:sz="8" w:space="0"/>
              <w:left w:val="single" w:color="000000" w:sz="8" w:space="0"/>
              <w:bottom w:val="single" w:color="000000" w:sz="8" w:space="0"/>
              <w:right w:val="single" w:color="000000" w:sz="8" w:space="0"/>
            </w:tcBorders>
            <w:vAlign w:val="center"/>
          </w:tcPr>
          <w:p w14:paraId="3A030ABD">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项目明细名称</w:t>
            </w:r>
          </w:p>
        </w:tc>
        <w:tc>
          <w:tcPr>
            <w:tcW w:w="1506" w:type="dxa"/>
            <w:tcBorders>
              <w:top w:val="single" w:color="000000" w:sz="8" w:space="0"/>
              <w:left w:val="single" w:color="000000" w:sz="8" w:space="0"/>
              <w:bottom w:val="single" w:color="000000" w:sz="8" w:space="0"/>
              <w:right w:val="single" w:color="000000" w:sz="8" w:space="0"/>
            </w:tcBorders>
            <w:vAlign w:val="center"/>
          </w:tcPr>
          <w:p w14:paraId="2223C290">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单位</w:t>
            </w:r>
          </w:p>
        </w:tc>
        <w:tc>
          <w:tcPr>
            <w:tcW w:w="1520" w:type="dxa"/>
            <w:tcBorders>
              <w:top w:val="single" w:color="000000" w:sz="8" w:space="0"/>
              <w:left w:val="single" w:color="000000" w:sz="8" w:space="0"/>
              <w:bottom w:val="single" w:color="000000" w:sz="8" w:space="0"/>
              <w:right w:val="single" w:color="000000" w:sz="8" w:space="0"/>
            </w:tcBorders>
            <w:vAlign w:val="center"/>
          </w:tcPr>
          <w:p w14:paraId="44B44062">
            <w:pPr>
              <w:widowControl/>
              <w:spacing w:after="160" w:line="278" w:lineRule="auto"/>
              <w:jc w:val="center"/>
              <w:textAlignment w:val="center"/>
              <w:rPr>
                <w:rFonts w:hint="eastAsia" w:ascii="宋体" w:hAnsi="宋体" w:eastAsia="宋体" w:cs="宋体"/>
                <w:b/>
                <w:bCs/>
                <w:color w:val="000000"/>
                <w:sz w:val="24"/>
              </w:rPr>
            </w:pPr>
            <w:r>
              <w:rPr>
                <w:rFonts w:hint="eastAsia" w:ascii="宋体" w:hAnsi="宋体" w:eastAsia="宋体" w:cs="宋体"/>
                <w:b/>
                <w:bCs/>
                <w:color w:val="000000"/>
                <w:kern w:val="0"/>
                <w:sz w:val="24"/>
                <w:lang w:bidi="ar"/>
              </w:rPr>
              <w:t>数量</w:t>
            </w:r>
          </w:p>
        </w:tc>
        <w:tc>
          <w:tcPr>
            <w:tcW w:w="1520" w:type="dxa"/>
            <w:tcBorders>
              <w:top w:val="single" w:color="000000" w:sz="8" w:space="0"/>
              <w:left w:val="single" w:color="000000" w:sz="8" w:space="0"/>
              <w:bottom w:val="single" w:color="000000" w:sz="8" w:space="0"/>
              <w:right w:val="single" w:color="000000" w:sz="8" w:space="0"/>
            </w:tcBorders>
            <w:vAlign w:val="center"/>
          </w:tcPr>
          <w:p w14:paraId="6E359F15">
            <w:pPr>
              <w:widowControl/>
              <w:spacing w:after="160" w:line="278" w:lineRule="auto"/>
              <w:jc w:val="center"/>
              <w:textAlignment w:val="center"/>
              <w:rPr>
                <w:rFonts w:hint="eastAsia" w:ascii="宋体" w:hAnsi="宋体" w:eastAsia="宋体" w:cs="宋体"/>
                <w:b/>
                <w:bCs/>
                <w:color w:val="000000"/>
                <w:kern w:val="0"/>
                <w:sz w:val="24"/>
                <w:lang w:bidi="ar"/>
              </w:rPr>
            </w:pPr>
            <w:r>
              <w:rPr>
                <w:rFonts w:hint="eastAsia" w:ascii="宋体" w:hAnsi="宋体" w:eastAsia="宋体" w:cs="宋体"/>
                <w:b/>
                <w:bCs/>
                <w:color w:val="000000"/>
                <w:kern w:val="0"/>
                <w:sz w:val="24"/>
                <w:lang w:bidi="ar"/>
              </w:rPr>
              <w:t>是否为核心产品</w:t>
            </w:r>
          </w:p>
        </w:tc>
      </w:tr>
      <w:tr w14:paraId="4319DA61">
        <w:tblPrEx>
          <w:tblCellMar>
            <w:top w:w="0" w:type="dxa"/>
            <w:left w:w="108" w:type="dxa"/>
            <w:bottom w:w="0" w:type="dxa"/>
            <w:right w:w="108" w:type="dxa"/>
          </w:tblCellMar>
        </w:tblPrEx>
        <w:trPr>
          <w:trHeight w:val="360" w:hRule="atLeast"/>
        </w:trPr>
        <w:tc>
          <w:tcPr>
            <w:tcW w:w="7290" w:type="dxa"/>
            <w:gridSpan w:val="4"/>
            <w:tcBorders>
              <w:top w:val="nil"/>
              <w:left w:val="single" w:color="000000" w:sz="8" w:space="0"/>
              <w:bottom w:val="single" w:color="000000" w:sz="8" w:space="0"/>
              <w:right w:val="single" w:color="000000" w:sz="8" w:space="0"/>
            </w:tcBorders>
            <w:vAlign w:val="center"/>
          </w:tcPr>
          <w:p w14:paraId="1D75F6E3">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一、新院区4~10号楼、15号楼共80间办公室</w:t>
            </w:r>
          </w:p>
        </w:tc>
        <w:tc>
          <w:tcPr>
            <w:tcW w:w="1520" w:type="dxa"/>
            <w:tcBorders>
              <w:top w:val="nil"/>
              <w:left w:val="single" w:color="000000" w:sz="8" w:space="0"/>
              <w:bottom w:val="single" w:color="000000" w:sz="8" w:space="0"/>
              <w:right w:val="single" w:color="000000" w:sz="8" w:space="0"/>
            </w:tcBorders>
            <w:vAlign w:val="center"/>
          </w:tcPr>
          <w:p w14:paraId="2485C514">
            <w:pPr>
              <w:widowControl/>
              <w:spacing w:after="160" w:line="278" w:lineRule="auto"/>
              <w:jc w:val="center"/>
              <w:textAlignment w:val="center"/>
              <w:rPr>
                <w:rFonts w:hint="eastAsia" w:ascii="宋体" w:hAnsi="宋体" w:eastAsia="宋体" w:cs="宋体"/>
                <w:color w:val="000000"/>
                <w:kern w:val="0"/>
                <w:sz w:val="24"/>
                <w:lang w:bidi="ar"/>
              </w:rPr>
            </w:pPr>
          </w:p>
        </w:tc>
      </w:tr>
      <w:tr w14:paraId="73AEBB12">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729C214C">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96" w:type="dxa"/>
            <w:tcBorders>
              <w:top w:val="single" w:color="000000" w:sz="8" w:space="0"/>
              <w:left w:val="single" w:color="000000" w:sz="8" w:space="0"/>
              <w:bottom w:val="single" w:color="000000" w:sz="8" w:space="0"/>
              <w:right w:val="single" w:color="000000" w:sz="8" w:space="0"/>
            </w:tcBorders>
            <w:vAlign w:val="center"/>
          </w:tcPr>
          <w:p w14:paraId="093D8914">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办公室桌（屏风工位）</w:t>
            </w:r>
          </w:p>
        </w:tc>
        <w:tc>
          <w:tcPr>
            <w:tcW w:w="1506" w:type="dxa"/>
            <w:tcBorders>
              <w:top w:val="single" w:color="000000" w:sz="8" w:space="0"/>
              <w:left w:val="nil"/>
              <w:bottom w:val="single" w:color="000000" w:sz="8" w:space="0"/>
              <w:right w:val="single" w:color="000000" w:sz="8" w:space="0"/>
            </w:tcBorders>
            <w:vAlign w:val="center"/>
          </w:tcPr>
          <w:p w14:paraId="65D88B6C">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520" w:type="dxa"/>
            <w:tcBorders>
              <w:top w:val="single" w:color="000000" w:sz="8" w:space="0"/>
              <w:left w:val="nil"/>
              <w:bottom w:val="single" w:color="000000" w:sz="8" w:space="0"/>
              <w:right w:val="single" w:color="000000" w:sz="8" w:space="0"/>
            </w:tcBorders>
            <w:vAlign w:val="center"/>
          </w:tcPr>
          <w:p w14:paraId="2C43FCB8">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520" w:type="dxa"/>
            <w:tcBorders>
              <w:top w:val="single" w:color="000000" w:sz="8" w:space="0"/>
              <w:left w:val="nil"/>
              <w:bottom w:val="single" w:color="000000" w:sz="8" w:space="0"/>
              <w:right w:val="single" w:color="000000" w:sz="8" w:space="0"/>
            </w:tcBorders>
            <w:vAlign w:val="center"/>
          </w:tcPr>
          <w:p w14:paraId="361C5947">
            <w:pPr>
              <w:widowControl/>
              <w:spacing w:after="160" w:line="278" w:lineRule="auto"/>
              <w:ind w:firstLine="600" w:firstLineChars="300"/>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是</w:t>
            </w:r>
          </w:p>
        </w:tc>
      </w:tr>
      <w:tr w14:paraId="4DC16638">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5BD84ED5">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96" w:type="dxa"/>
            <w:tcBorders>
              <w:top w:val="nil"/>
              <w:left w:val="single" w:color="000000" w:sz="8" w:space="0"/>
              <w:bottom w:val="single" w:color="000000" w:sz="8" w:space="0"/>
              <w:right w:val="single" w:color="000000" w:sz="8" w:space="0"/>
            </w:tcBorders>
            <w:vAlign w:val="center"/>
          </w:tcPr>
          <w:p w14:paraId="75FE3EF8">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办公室椅</w:t>
            </w:r>
          </w:p>
        </w:tc>
        <w:tc>
          <w:tcPr>
            <w:tcW w:w="1506" w:type="dxa"/>
            <w:tcBorders>
              <w:top w:val="nil"/>
              <w:left w:val="nil"/>
              <w:bottom w:val="single" w:color="000000" w:sz="8" w:space="0"/>
              <w:right w:val="single" w:color="000000" w:sz="8" w:space="0"/>
            </w:tcBorders>
            <w:vAlign w:val="center"/>
          </w:tcPr>
          <w:p w14:paraId="3A6FD28D">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把</w:t>
            </w:r>
          </w:p>
        </w:tc>
        <w:tc>
          <w:tcPr>
            <w:tcW w:w="1520" w:type="dxa"/>
            <w:tcBorders>
              <w:top w:val="nil"/>
              <w:left w:val="nil"/>
              <w:bottom w:val="single" w:color="000000" w:sz="8" w:space="0"/>
              <w:right w:val="single" w:color="000000" w:sz="8" w:space="0"/>
            </w:tcBorders>
            <w:vAlign w:val="center"/>
          </w:tcPr>
          <w:p w14:paraId="23F2594C">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260</w:t>
            </w:r>
          </w:p>
        </w:tc>
        <w:tc>
          <w:tcPr>
            <w:tcW w:w="1520" w:type="dxa"/>
            <w:tcBorders>
              <w:top w:val="nil"/>
              <w:left w:val="nil"/>
              <w:bottom w:val="single" w:color="000000" w:sz="8" w:space="0"/>
              <w:right w:val="single" w:color="000000" w:sz="8" w:space="0"/>
            </w:tcBorders>
            <w:vAlign w:val="center"/>
          </w:tcPr>
          <w:p w14:paraId="4A5A18CE">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r w14:paraId="6EDA2C32">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335D69B7">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96" w:type="dxa"/>
            <w:tcBorders>
              <w:top w:val="nil"/>
              <w:left w:val="single" w:color="000000" w:sz="8" w:space="0"/>
              <w:bottom w:val="single" w:color="000000" w:sz="8" w:space="0"/>
              <w:right w:val="single" w:color="000000" w:sz="8" w:space="0"/>
            </w:tcBorders>
            <w:vAlign w:val="center"/>
          </w:tcPr>
          <w:p w14:paraId="48C4D9E3">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办公室文件柜</w:t>
            </w:r>
          </w:p>
        </w:tc>
        <w:tc>
          <w:tcPr>
            <w:tcW w:w="1506" w:type="dxa"/>
            <w:tcBorders>
              <w:top w:val="nil"/>
              <w:left w:val="nil"/>
              <w:bottom w:val="single" w:color="000000" w:sz="8" w:space="0"/>
              <w:right w:val="single" w:color="000000" w:sz="8" w:space="0"/>
            </w:tcBorders>
            <w:vAlign w:val="center"/>
          </w:tcPr>
          <w:p w14:paraId="34DCCCEE">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520" w:type="dxa"/>
            <w:tcBorders>
              <w:top w:val="nil"/>
              <w:left w:val="nil"/>
              <w:bottom w:val="single" w:color="000000" w:sz="8" w:space="0"/>
              <w:right w:val="single" w:color="000000" w:sz="8" w:space="0"/>
            </w:tcBorders>
            <w:vAlign w:val="center"/>
          </w:tcPr>
          <w:p w14:paraId="4BAC0454">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281</w:t>
            </w:r>
          </w:p>
        </w:tc>
        <w:tc>
          <w:tcPr>
            <w:tcW w:w="1520" w:type="dxa"/>
            <w:tcBorders>
              <w:top w:val="nil"/>
              <w:left w:val="nil"/>
              <w:bottom w:val="single" w:color="000000" w:sz="8" w:space="0"/>
              <w:right w:val="single" w:color="000000" w:sz="8" w:space="0"/>
            </w:tcBorders>
            <w:vAlign w:val="center"/>
          </w:tcPr>
          <w:p w14:paraId="53BF23E2">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r w14:paraId="1F72C219">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67D370C8">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296" w:type="dxa"/>
            <w:tcBorders>
              <w:top w:val="nil"/>
              <w:left w:val="single" w:color="000000" w:sz="8" w:space="0"/>
              <w:bottom w:val="single" w:color="000000" w:sz="8" w:space="0"/>
              <w:right w:val="single" w:color="000000" w:sz="8" w:space="0"/>
            </w:tcBorders>
            <w:vAlign w:val="center"/>
          </w:tcPr>
          <w:p w14:paraId="36A0C898">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办公室小边桌</w:t>
            </w:r>
          </w:p>
        </w:tc>
        <w:tc>
          <w:tcPr>
            <w:tcW w:w="1506" w:type="dxa"/>
            <w:tcBorders>
              <w:top w:val="nil"/>
              <w:left w:val="nil"/>
              <w:bottom w:val="single" w:color="000000" w:sz="8" w:space="0"/>
              <w:right w:val="single" w:color="000000" w:sz="8" w:space="0"/>
            </w:tcBorders>
            <w:vAlign w:val="center"/>
          </w:tcPr>
          <w:p w14:paraId="63D85C27">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520" w:type="dxa"/>
            <w:tcBorders>
              <w:top w:val="nil"/>
              <w:left w:val="nil"/>
              <w:bottom w:val="single" w:color="000000" w:sz="8" w:space="0"/>
              <w:right w:val="single" w:color="000000" w:sz="8" w:space="0"/>
            </w:tcBorders>
            <w:vAlign w:val="center"/>
          </w:tcPr>
          <w:p w14:paraId="7997DE3B">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520" w:type="dxa"/>
            <w:tcBorders>
              <w:top w:val="nil"/>
              <w:left w:val="nil"/>
              <w:bottom w:val="single" w:color="000000" w:sz="8" w:space="0"/>
              <w:right w:val="single" w:color="000000" w:sz="8" w:space="0"/>
            </w:tcBorders>
            <w:vAlign w:val="center"/>
          </w:tcPr>
          <w:p w14:paraId="493030AC">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r w14:paraId="20565643">
        <w:tblPrEx>
          <w:tblCellMar>
            <w:top w:w="0" w:type="dxa"/>
            <w:left w:w="108" w:type="dxa"/>
            <w:bottom w:w="0" w:type="dxa"/>
            <w:right w:w="108" w:type="dxa"/>
          </w:tblCellMar>
        </w:tblPrEx>
        <w:trPr>
          <w:trHeight w:val="360" w:hRule="atLeast"/>
        </w:trPr>
        <w:tc>
          <w:tcPr>
            <w:tcW w:w="7290" w:type="dxa"/>
            <w:gridSpan w:val="4"/>
            <w:tcBorders>
              <w:top w:val="nil"/>
              <w:left w:val="single" w:color="000000" w:sz="8" w:space="0"/>
              <w:bottom w:val="single" w:color="000000" w:sz="8" w:space="0"/>
              <w:right w:val="single" w:color="000000" w:sz="8" w:space="0"/>
            </w:tcBorders>
            <w:vAlign w:val="center"/>
          </w:tcPr>
          <w:p w14:paraId="43EB87EB">
            <w:pPr>
              <w:widowControl/>
              <w:spacing w:after="160" w:line="278" w:lineRule="auto"/>
              <w:jc w:val="center"/>
              <w:textAlignment w:val="center"/>
              <w:rPr>
                <w:rFonts w:hint="eastAsia" w:ascii="宋体" w:hAnsi="宋体" w:eastAsia="宋体" w:cs="宋体"/>
                <w:color w:val="000000"/>
                <w:sz w:val="24"/>
              </w:rPr>
            </w:pPr>
            <w:r>
              <w:rPr>
                <w:rFonts w:hint="eastAsia" w:ascii="宋体" w:hAnsi="宋体" w:eastAsia="宋体" w:cs="宋体"/>
                <w:color w:val="000000"/>
                <w:kern w:val="0"/>
                <w:sz w:val="24"/>
                <w:lang w:bidi="ar"/>
              </w:rPr>
              <w:t>二、新院区32号教师公寓共179间公寓</w:t>
            </w:r>
          </w:p>
        </w:tc>
        <w:tc>
          <w:tcPr>
            <w:tcW w:w="1520" w:type="dxa"/>
            <w:tcBorders>
              <w:top w:val="nil"/>
              <w:left w:val="single" w:color="000000" w:sz="8" w:space="0"/>
              <w:bottom w:val="single" w:color="000000" w:sz="8" w:space="0"/>
              <w:right w:val="single" w:color="000000" w:sz="8" w:space="0"/>
            </w:tcBorders>
            <w:vAlign w:val="center"/>
          </w:tcPr>
          <w:p w14:paraId="16E17B2D">
            <w:pPr>
              <w:widowControl/>
              <w:spacing w:after="160" w:line="278" w:lineRule="auto"/>
              <w:jc w:val="center"/>
              <w:textAlignment w:val="center"/>
              <w:rPr>
                <w:rFonts w:hint="eastAsia" w:ascii="宋体" w:hAnsi="宋体" w:eastAsia="宋体" w:cs="宋体"/>
                <w:color w:val="000000"/>
                <w:kern w:val="0"/>
                <w:sz w:val="24"/>
                <w:lang w:bidi="ar"/>
              </w:rPr>
            </w:pPr>
          </w:p>
        </w:tc>
      </w:tr>
      <w:tr w14:paraId="2947C73B">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7D8D9F04">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296" w:type="dxa"/>
            <w:tcBorders>
              <w:top w:val="single" w:color="000000" w:sz="8" w:space="0"/>
              <w:left w:val="single" w:color="000000" w:sz="8" w:space="0"/>
              <w:bottom w:val="single" w:color="000000" w:sz="8" w:space="0"/>
              <w:right w:val="single" w:color="000000" w:sz="8" w:space="0"/>
            </w:tcBorders>
            <w:vAlign w:val="center"/>
          </w:tcPr>
          <w:p w14:paraId="3507D0CC">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教师公寓床</w:t>
            </w:r>
          </w:p>
        </w:tc>
        <w:tc>
          <w:tcPr>
            <w:tcW w:w="1506" w:type="dxa"/>
            <w:tcBorders>
              <w:top w:val="single" w:color="000000" w:sz="8" w:space="0"/>
              <w:left w:val="nil"/>
              <w:bottom w:val="single" w:color="000000" w:sz="8" w:space="0"/>
              <w:right w:val="single" w:color="000000" w:sz="8" w:space="0"/>
            </w:tcBorders>
            <w:vAlign w:val="center"/>
          </w:tcPr>
          <w:p w14:paraId="1ED6C841">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520" w:type="dxa"/>
            <w:tcBorders>
              <w:top w:val="single" w:color="000000" w:sz="8" w:space="0"/>
              <w:left w:val="nil"/>
              <w:bottom w:val="single" w:color="000000" w:sz="8" w:space="0"/>
              <w:right w:val="single" w:color="000000" w:sz="8" w:space="0"/>
            </w:tcBorders>
            <w:vAlign w:val="center"/>
          </w:tcPr>
          <w:p w14:paraId="153049DD">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268</w:t>
            </w:r>
          </w:p>
        </w:tc>
        <w:tc>
          <w:tcPr>
            <w:tcW w:w="1520" w:type="dxa"/>
            <w:tcBorders>
              <w:top w:val="single" w:color="000000" w:sz="8" w:space="0"/>
              <w:left w:val="nil"/>
              <w:bottom w:val="single" w:color="000000" w:sz="8" w:space="0"/>
              <w:right w:val="single" w:color="000000" w:sz="8" w:space="0"/>
            </w:tcBorders>
            <w:vAlign w:val="center"/>
          </w:tcPr>
          <w:p w14:paraId="6CF1B6C6">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r w14:paraId="089AD632">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13355186">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296" w:type="dxa"/>
            <w:tcBorders>
              <w:top w:val="nil"/>
              <w:left w:val="single" w:color="000000" w:sz="8" w:space="0"/>
              <w:bottom w:val="single" w:color="000000" w:sz="8" w:space="0"/>
              <w:right w:val="single" w:color="000000" w:sz="8" w:space="0"/>
            </w:tcBorders>
            <w:vAlign w:val="center"/>
          </w:tcPr>
          <w:p w14:paraId="5CC219E3">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教师公寓衣柜</w:t>
            </w:r>
          </w:p>
        </w:tc>
        <w:tc>
          <w:tcPr>
            <w:tcW w:w="1506" w:type="dxa"/>
            <w:tcBorders>
              <w:top w:val="nil"/>
              <w:left w:val="nil"/>
              <w:bottom w:val="single" w:color="000000" w:sz="8" w:space="0"/>
              <w:right w:val="single" w:color="000000" w:sz="8" w:space="0"/>
            </w:tcBorders>
            <w:vAlign w:val="center"/>
          </w:tcPr>
          <w:p w14:paraId="7F7730F2">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1520" w:type="dxa"/>
            <w:tcBorders>
              <w:top w:val="nil"/>
              <w:left w:val="nil"/>
              <w:bottom w:val="single" w:color="000000" w:sz="8" w:space="0"/>
              <w:right w:val="single" w:color="000000" w:sz="8" w:space="0"/>
            </w:tcBorders>
            <w:vAlign w:val="center"/>
          </w:tcPr>
          <w:p w14:paraId="4C3B793A">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268</w:t>
            </w:r>
          </w:p>
        </w:tc>
        <w:tc>
          <w:tcPr>
            <w:tcW w:w="1520" w:type="dxa"/>
            <w:tcBorders>
              <w:top w:val="nil"/>
              <w:left w:val="nil"/>
              <w:bottom w:val="single" w:color="000000" w:sz="8" w:space="0"/>
              <w:right w:val="single" w:color="000000" w:sz="8" w:space="0"/>
            </w:tcBorders>
            <w:vAlign w:val="center"/>
          </w:tcPr>
          <w:p w14:paraId="24362172">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r w14:paraId="1423E2DB">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5716B2FF">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3296" w:type="dxa"/>
            <w:tcBorders>
              <w:top w:val="nil"/>
              <w:left w:val="single" w:color="000000" w:sz="8" w:space="0"/>
              <w:bottom w:val="single" w:color="000000" w:sz="8" w:space="0"/>
              <w:right w:val="single" w:color="000000" w:sz="8" w:space="0"/>
            </w:tcBorders>
            <w:vAlign w:val="center"/>
          </w:tcPr>
          <w:p w14:paraId="27F2CCAB">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教师公寓桌子</w:t>
            </w:r>
          </w:p>
        </w:tc>
        <w:tc>
          <w:tcPr>
            <w:tcW w:w="1506" w:type="dxa"/>
            <w:tcBorders>
              <w:top w:val="nil"/>
              <w:left w:val="nil"/>
              <w:bottom w:val="single" w:color="000000" w:sz="8" w:space="0"/>
              <w:right w:val="single" w:color="000000" w:sz="8" w:space="0"/>
            </w:tcBorders>
            <w:vAlign w:val="center"/>
          </w:tcPr>
          <w:p w14:paraId="3D381092">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张</w:t>
            </w:r>
          </w:p>
        </w:tc>
        <w:tc>
          <w:tcPr>
            <w:tcW w:w="1520" w:type="dxa"/>
            <w:tcBorders>
              <w:top w:val="nil"/>
              <w:left w:val="nil"/>
              <w:bottom w:val="single" w:color="000000" w:sz="8" w:space="0"/>
              <w:right w:val="single" w:color="000000" w:sz="8" w:space="0"/>
            </w:tcBorders>
            <w:vAlign w:val="center"/>
          </w:tcPr>
          <w:p w14:paraId="517D3784">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89</w:t>
            </w:r>
          </w:p>
        </w:tc>
        <w:tc>
          <w:tcPr>
            <w:tcW w:w="1520" w:type="dxa"/>
            <w:tcBorders>
              <w:top w:val="nil"/>
              <w:left w:val="nil"/>
              <w:bottom w:val="single" w:color="000000" w:sz="8" w:space="0"/>
              <w:right w:val="single" w:color="000000" w:sz="8" w:space="0"/>
            </w:tcBorders>
            <w:vAlign w:val="center"/>
          </w:tcPr>
          <w:p w14:paraId="53E6634D">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r w14:paraId="2F5DE189">
        <w:tblPrEx>
          <w:tblCellMar>
            <w:top w:w="0" w:type="dxa"/>
            <w:left w:w="108" w:type="dxa"/>
            <w:bottom w:w="0" w:type="dxa"/>
            <w:right w:w="108" w:type="dxa"/>
          </w:tblCellMar>
        </w:tblPrEx>
        <w:trPr>
          <w:trHeight w:val="360" w:hRule="atLeast"/>
        </w:trPr>
        <w:tc>
          <w:tcPr>
            <w:tcW w:w="968" w:type="dxa"/>
            <w:tcBorders>
              <w:top w:val="nil"/>
              <w:left w:val="single" w:color="000000" w:sz="8" w:space="0"/>
              <w:bottom w:val="single" w:color="000000" w:sz="8" w:space="0"/>
              <w:right w:val="single" w:color="000000" w:sz="8" w:space="0"/>
            </w:tcBorders>
            <w:vAlign w:val="center"/>
          </w:tcPr>
          <w:p w14:paraId="71D05318">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3296" w:type="dxa"/>
            <w:tcBorders>
              <w:top w:val="nil"/>
              <w:left w:val="single" w:color="000000" w:sz="8" w:space="0"/>
              <w:bottom w:val="single" w:color="000000" w:sz="8" w:space="0"/>
              <w:right w:val="single" w:color="000000" w:sz="8" w:space="0"/>
            </w:tcBorders>
            <w:vAlign w:val="center"/>
          </w:tcPr>
          <w:p w14:paraId="00ECF18C">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教师公寓椅子</w:t>
            </w:r>
          </w:p>
        </w:tc>
        <w:tc>
          <w:tcPr>
            <w:tcW w:w="1506" w:type="dxa"/>
            <w:tcBorders>
              <w:top w:val="nil"/>
              <w:left w:val="nil"/>
              <w:bottom w:val="single" w:color="000000" w:sz="8" w:space="0"/>
              <w:right w:val="single" w:color="000000" w:sz="8" w:space="0"/>
            </w:tcBorders>
            <w:vAlign w:val="center"/>
          </w:tcPr>
          <w:p w14:paraId="44522ED3">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把</w:t>
            </w:r>
          </w:p>
        </w:tc>
        <w:tc>
          <w:tcPr>
            <w:tcW w:w="1520" w:type="dxa"/>
            <w:tcBorders>
              <w:top w:val="nil"/>
              <w:left w:val="nil"/>
              <w:bottom w:val="single" w:color="000000" w:sz="8" w:space="0"/>
              <w:right w:val="single" w:color="000000" w:sz="8" w:space="0"/>
            </w:tcBorders>
            <w:vAlign w:val="center"/>
          </w:tcPr>
          <w:p w14:paraId="65E16C26">
            <w:pPr>
              <w:widowControl/>
              <w:spacing w:after="160" w:line="278" w:lineRule="auto"/>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lang w:bidi="ar"/>
              </w:rPr>
              <w:t>89</w:t>
            </w:r>
          </w:p>
        </w:tc>
        <w:tc>
          <w:tcPr>
            <w:tcW w:w="1520" w:type="dxa"/>
            <w:tcBorders>
              <w:top w:val="nil"/>
              <w:left w:val="nil"/>
              <w:bottom w:val="single" w:color="000000" w:sz="8" w:space="0"/>
              <w:right w:val="single" w:color="000000" w:sz="8" w:space="0"/>
            </w:tcBorders>
            <w:vAlign w:val="center"/>
          </w:tcPr>
          <w:p w14:paraId="573A09DE">
            <w:pPr>
              <w:widowControl/>
              <w:spacing w:after="160" w:line="278" w:lineRule="auto"/>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否</w:t>
            </w:r>
          </w:p>
        </w:tc>
      </w:tr>
    </w:tbl>
    <w:p w14:paraId="7B306F74">
      <w:pPr>
        <w:spacing w:after="160" w:line="360" w:lineRule="auto"/>
        <w:contextualSpacing/>
        <w:rPr>
          <w:rFonts w:ascii="Times New Roman" w:hAnsi="Times New Roman" w:eastAsia="宋体" w:cs="Times New Roman"/>
          <w:bCs/>
          <w:sz w:val="24"/>
        </w:rPr>
      </w:pPr>
    </w:p>
    <w:p w14:paraId="130FE334">
      <w:pPr>
        <w:widowControl w:val="0"/>
        <w:numPr>
          <w:ilvl w:val="0"/>
          <w:numId w:val="1"/>
        </w:numPr>
        <w:spacing w:after="160"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商务要求</w:t>
      </w:r>
    </w:p>
    <w:p w14:paraId="0CDD809F">
      <w:pPr>
        <w:spacing w:after="160" w:line="360" w:lineRule="auto"/>
        <w:contextualSpacing/>
        <w:rPr>
          <w:rFonts w:ascii="Times New Roman" w:hAnsi="Times New Roman" w:eastAsia="宋体" w:cs="Times New Roman"/>
          <w:i/>
          <w:sz w:val="24"/>
        </w:rPr>
      </w:pPr>
      <w:r>
        <w:rPr>
          <w:rFonts w:ascii="Times New Roman" w:hAnsi="Times New Roman" w:eastAsia="宋体" w:cs="Times New Roman"/>
          <w:sz w:val="24"/>
        </w:rPr>
        <w:t>1. 交付（实施）的时间（期限）和地点（范围）</w:t>
      </w:r>
    </w:p>
    <w:p w14:paraId="416955BF">
      <w:pPr>
        <w:spacing w:after="160" w:line="360" w:lineRule="auto"/>
        <w:ind w:firstLine="480" w:firstLineChars="200"/>
        <w:contextualSpacing/>
        <w:rPr>
          <w:rFonts w:ascii="Times New Roman" w:hAnsi="Times New Roman" w:eastAsia="宋体" w:cs="Times New Roman"/>
          <w:sz w:val="24"/>
        </w:rPr>
      </w:pPr>
      <w:r>
        <w:rPr>
          <w:rFonts w:ascii="Times New Roman" w:hAnsi="Times New Roman" w:eastAsia="宋体" w:cs="Times New Roman"/>
          <w:sz w:val="24"/>
        </w:rPr>
        <w:t>交付（实施）的时间（期限）</w:t>
      </w:r>
      <w:r>
        <w:rPr>
          <w:rFonts w:hint="eastAsia" w:ascii="Times New Roman" w:hAnsi="Times New Roman" w:eastAsia="宋体" w:cs="Times New Roman"/>
          <w:sz w:val="24"/>
        </w:rPr>
        <w:t>：签订合同后,接到采购人通知后60个日历天内完成全部供货及安装服务。</w:t>
      </w:r>
    </w:p>
    <w:p w14:paraId="59064148">
      <w:pPr>
        <w:spacing w:after="160" w:line="360" w:lineRule="auto"/>
        <w:ind w:firstLine="480" w:firstLineChars="200"/>
        <w:contextualSpacing/>
        <w:rPr>
          <w:rFonts w:ascii="Times New Roman" w:hAnsi="Times New Roman" w:eastAsia="宋体" w:cs="Times New Roman"/>
          <w:i/>
          <w:sz w:val="24"/>
        </w:rPr>
      </w:pPr>
      <w:r>
        <w:rPr>
          <w:rFonts w:ascii="Times New Roman" w:hAnsi="Times New Roman" w:eastAsia="宋体" w:cs="Times New Roman"/>
          <w:sz w:val="24"/>
        </w:rPr>
        <w:t>地点（范围）</w:t>
      </w:r>
      <w:r>
        <w:rPr>
          <w:rFonts w:hint="eastAsia" w:ascii="Times New Roman" w:hAnsi="Times New Roman" w:eastAsia="宋体" w:cs="Times New Roman"/>
          <w:sz w:val="24"/>
        </w:rPr>
        <w:t>：</w:t>
      </w:r>
      <w:r>
        <w:rPr>
          <w:rFonts w:hint="eastAsia" w:ascii="宋体" w:hAnsi="宋体" w:eastAsia="宋体" w:cs="Times New Roman"/>
          <w:spacing w:val="2"/>
          <w:sz w:val="24"/>
        </w:rPr>
        <w:t>北京卫生职业学院新院区，北京市通州区漷兴北一街与漷城西一路交叉口东南角</w:t>
      </w:r>
    </w:p>
    <w:p w14:paraId="4FE53A4E">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2. 付款条件（进度和方式）</w:t>
      </w:r>
    </w:p>
    <w:p w14:paraId="178D03DF">
      <w:pPr>
        <w:spacing w:after="160" w:line="360" w:lineRule="auto"/>
        <w:ind w:firstLine="480" w:firstLineChars="200"/>
        <w:contextualSpacing/>
        <w:rPr>
          <w:rFonts w:ascii="Times New Roman" w:hAnsi="Times New Roman" w:eastAsia="宋体" w:cs="Times New Roman"/>
          <w:color w:val="0000FF"/>
          <w:sz w:val="24"/>
        </w:rPr>
      </w:pPr>
      <w:r>
        <w:rPr>
          <w:rFonts w:hint="eastAsia" w:ascii="Times New Roman" w:hAnsi="Times New Roman" w:eastAsia="宋体" w:cs="Times New Roman"/>
          <w:color w:val="0000FF"/>
          <w:sz w:val="24"/>
        </w:rPr>
        <w:t>合同签订后，采购人在30个工作日内按合同及约定向中标人支付合同总金额的50%作为首付款；项目初步验收合格且财政资金拨付到位后，采购人在30个工作日内按合同及约定向中标人支付合同总金额的30%作为二次款；项目终验合格后六个月且财政资金拨付到位后，采购人在30个工作日内按合同及约定向中标人支付总金额的20%作为尾款。</w:t>
      </w:r>
    </w:p>
    <w:p w14:paraId="56428025">
      <w:pPr>
        <w:widowControl w:val="0"/>
        <w:numPr>
          <w:ilvl w:val="0"/>
          <w:numId w:val="1"/>
        </w:numPr>
        <w:spacing w:after="160" w:line="360" w:lineRule="auto"/>
        <w:ind w:left="500" w:hanging="500" w:firstLineChars="0"/>
        <w:contextualSpacing/>
        <w:jc w:val="both"/>
        <w:rPr>
          <w:rFonts w:ascii="Times New Roman" w:hAnsi="Times New Roman" w:eastAsia="宋体" w:cs="Times New Roman"/>
          <w:b/>
          <w:kern w:val="2"/>
          <w:sz w:val="24"/>
          <w:szCs w:val="24"/>
          <w:lang w:val="en-US" w:eastAsia="zh-CN" w:bidi="ar-SA"/>
        </w:rPr>
      </w:pPr>
      <w:r>
        <w:rPr>
          <w:rFonts w:ascii="Times New Roman" w:hAnsi="Times New Roman" w:eastAsia="宋体" w:cs="Times New Roman"/>
          <w:b/>
          <w:kern w:val="2"/>
          <w:sz w:val="24"/>
          <w:szCs w:val="24"/>
          <w:lang w:val="en-US" w:eastAsia="zh-CN" w:bidi="ar-SA"/>
        </w:rPr>
        <w:t>技术要求</w:t>
      </w:r>
    </w:p>
    <w:p w14:paraId="6C834A70">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1. 基本要求</w:t>
      </w:r>
    </w:p>
    <w:p w14:paraId="264B6E20">
      <w:pPr>
        <w:spacing w:after="160" w:line="360" w:lineRule="auto"/>
        <w:ind w:firstLine="480" w:firstLineChars="200"/>
        <w:rPr>
          <w:rFonts w:hint="eastAsia" w:ascii="宋体" w:hAnsi="宋体" w:eastAsia="宋体" w:cs="宋体"/>
          <w:color w:val="212121"/>
          <w:sz w:val="24"/>
        </w:rPr>
      </w:pPr>
      <w:r>
        <w:rPr>
          <w:rFonts w:hint="eastAsia" w:ascii="宋体" w:hAnsi="宋体" w:eastAsia="宋体" w:cs="宋体"/>
          <w:color w:val="212121"/>
          <w:sz w:val="24"/>
        </w:rPr>
        <w:t>（1）清单样式为参考图片，后期中标人要根据现场实际情况重新设计深化，具体样式须经采购人确认后才能正式生产。</w:t>
      </w:r>
    </w:p>
    <w:p w14:paraId="46EEE55E">
      <w:pPr>
        <w:spacing w:after="160" w:line="360" w:lineRule="auto"/>
        <w:ind w:firstLine="480" w:firstLineChars="200"/>
        <w:rPr>
          <w:rFonts w:hint="eastAsia" w:ascii="宋体" w:hAnsi="宋体" w:eastAsia="宋体" w:cs="宋体"/>
          <w:color w:val="212121"/>
          <w:sz w:val="24"/>
        </w:rPr>
      </w:pPr>
      <w:r>
        <w:rPr>
          <w:rFonts w:hint="eastAsia" w:ascii="宋体" w:hAnsi="宋体" w:eastAsia="宋体" w:cs="宋体"/>
          <w:color w:val="212121"/>
          <w:sz w:val="24"/>
        </w:rPr>
        <w:t>（2）中标供应商合同签订前须向采购人提供每件产品样式工艺图、材料小样、五金配件、颜色色号等经采购人确认后方可进行生产。</w:t>
      </w:r>
    </w:p>
    <w:p w14:paraId="119991F9">
      <w:pPr>
        <w:spacing w:after="160" w:line="360" w:lineRule="auto"/>
        <w:contextualSpacing/>
        <w:rPr>
          <w:rFonts w:ascii="Times New Roman" w:hAnsi="Times New Roman" w:eastAsia="宋体" w:cs="Times New Roman"/>
          <w:sz w:val="24"/>
        </w:rPr>
      </w:pPr>
    </w:p>
    <w:p w14:paraId="2BA770C8">
      <w:pPr>
        <w:numPr>
          <w:ilvl w:val="0"/>
          <w:numId w:val="2"/>
        </w:num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货物技术要求</w:t>
      </w:r>
    </w:p>
    <w:p w14:paraId="2B4C59E1">
      <w:pPr>
        <w:spacing w:after="160" w:line="360" w:lineRule="auto"/>
        <w:contextualSpacing/>
        <w:rPr>
          <w:rFonts w:ascii="Times New Roman" w:hAnsi="Times New Roman" w:eastAsia="宋体" w:cs="Times New Roman"/>
          <w:sz w:val="24"/>
        </w:rPr>
      </w:pPr>
      <w:r>
        <w:rPr>
          <w:rFonts w:hint="eastAsia" w:ascii="Times New Roman" w:hAnsi="Times New Roman" w:eastAsia="宋体" w:cs="Times New Roman"/>
          <w:sz w:val="24"/>
        </w:rPr>
        <w:t>本项目采购采产品为“北京市政府采购集中采购目录”中的“木质床类、办公桌、</w:t>
      </w:r>
    </w:p>
    <w:p w14:paraId="5DC24F0F">
      <w:pPr>
        <w:spacing w:after="160" w:line="360" w:lineRule="auto"/>
        <w:contextualSpacing/>
        <w:rPr>
          <w:rFonts w:hint="eastAsia" w:ascii="Times New Roman" w:hAnsi="Times New Roman" w:eastAsia="宋体" w:cs="Times New Roman"/>
          <w:sz w:val="24"/>
        </w:rPr>
      </w:pPr>
      <w:r>
        <w:rPr>
          <w:rFonts w:hint="eastAsia" w:ascii="Times New Roman" w:hAnsi="Times New Roman" w:eastAsia="宋体" w:cs="Times New Roman"/>
          <w:sz w:val="24"/>
        </w:rPr>
        <w:t>会议桌、其他台、桌类、办公椅、文件柜、更衣柜”。</w:t>
      </w:r>
    </w:p>
    <w:p w14:paraId="107638C5">
      <w:pPr>
        <w:keepNext/>
        <w:keepLines/>
        <w:widowControl w:val="0"/>
        <w:autoSpaceDE w:val="0"/>
        <w:autoSpaceDN w:val="0"/>
        <w:adjustRightInd w:val="0"/>
        <w:spacing w:before="120" w:after="160" w:line="300" w:lineRule="auto"/>
        <w:jc w:val="center"/>
        <w:outlineLvl w:val="1"/>
        <w:rPr>
          <w:rFonts w:hint="eastAsia" w:ascii="Arial" w:hAnsi="Arial" w:eastAsia="宋体" w:cs="Times New Roman"/>
          <w:b/>
          <w:kern w:val="0"/>
          <w:sz w:val="30"/>
          <w:szCs w:val="20"/>
          <w:lang w:val="en-US" w:eastAsia="zh-CN" w:bidi="ar-SA"/>
        </w:rPr>
      </w:pPr>
      <w:r>
        <w:rPr>
          <w:rFonts w:hint="eastAsia" w:ascii="Times New Roman" w:hAnsi="Times New Roman" w:eastAsia="宋体" w:cs="Times New Roman"/>
          <w:b w:val="0"/>
          <w:kern w:val="2"/>
          <w:sz w:val="24"/>
          <w:szCs w:val="24"/>
          <w:lang w:val="en-US" w:eastAsia="zh-CN" w:bidi="ar-SA"/>
        </w:rPr>
        <w:t>《货物技术要求表》</w:t>
      </w:r>
    </w:p>
    <w:tbl>
      <w:tblPr>
        <w:tblStyle w:val="2"/>
        <w:tblW w:w="8275" w:type="dxa"/>
        <w:tblInd w:w="11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90"/>
        <w:gridCol w:w="1442"/>
        <w:gridCol w:w="3640"/>
        <w:gridCol w:w="749"/>
        <w:gridCol w:w="649"/>
        <w:gridCol w:w="1205"/>
      </w:tblGrid>
      <w:tr w14:paraId="3BED99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98" w:hRule="atLeast"/>
        </w:trPr>
        <w:tc>
          <w:tcPr>
            <w:tcW w:w="590" w:type="dxa"/>
            <w:vAlign w:val="center"/>
          </w:tcPr>
          <w:p w14:paraId="05727789">
            <w:pPr>
              <w:spacing w:after="160" w:line="278" w:lineRule="auto"/>
              <w:jc w:val="center"/>
              <w:rPr>
                <w:rFonts w:hint="eastAsia" w:ascii="宋体" w:hAnsi="宋体" w:eastAsia="宋体" w:cs="宋体"/>
                <w:b/>
                <w:bCs/>
                <w:sz w:val="24"/>
              </w:rPr>
            </w:pPr>
            <w:r>
              <w:rPr>
                <w:rFonts w:hint="eastAsia" w:ascii="宋体" w:hAnsi="宋体" w:eastAsia="宋体" w:cs="宋体"/>
                <w:b/>
                <w:bCs/>
                <w:sz w:val="24"/>
              </w:rPr>
              <w:t>序号</w:t>
            </w:r>
          </w:p>
        </w:tc>
        <w:tc>
          <w:tcPr>
            <w:tcW w:w="1442" w:type="dxa"/>
            <w:vAlign w:val="center"/>
          </w:tcPr>
          <w:p w14:paraId="712EBFEB">
            <w:pPr>
              <w:spacing w:after="160" w:line="278" w:lineRule="auto"/>
              <w:jc w:val="center"/>
              <w:rPr>
                <w:rFonts w:hint="eastAsia" w:ascii="宋体" w:hAnsi="宋体" w:eastAsia="宋体" w:cs="宋体"/>
                <w:b/>
                <w:bCs/>
                <w:sz w:val="24"/>
              </w:rPr>
            </w:pPr>
            <w:r>
              <w:rPr>
                <w:rFonts w:hint="eastAsia" w:ascii="宋体" w:hAnsi="宋体" w:eastAsia="宋体" w:cs="宋体"/>
                <w:b/>
                <w:bCs/>
                <w:sz w:val="24"/>
              </w:rPr>
              <w:t>项目明细</w:t>
            </w:r>
          </w:p>
          <w:p w14:paraId="52FB420A">
            <w:pPr>
              <w:spacing w:after="160" w:line="278" w:lineRule="auto"/>
              <w:jc w:val="center"/>
              <w:rPr>
                <w:rFonts w:hint="eastAsia" w:ascii="宋体" w:hAnsi="宋体" w:eastAsia="宋体" w:cs="宋体"/>
                <w:b/>
                <w:bCs/>
                <w:sz w:val="24"/>
              </w:rPr>
            </w:pPr>
            <w:r>
              <w:rPr>
                <w:rFonts w:hint="eastAsia" w:ascii="宋体" w:hAnsi="宋体" w:eastAsia="宋体" w:cs="宋体"/>
                <w:b/>
                <w:bCs/>
                <w:sz w:val="24"/>
              </w:rPr>
              <w:t>名称</w:t>
            </w:r>
          </w:p>
        </w:tc>
        <w:tc>
          <w:tcPr>
            <w:tcW w:w="3640" w:type="dxa"/>
            <w:vAlign w:val="center"/>
          </w:tcPr>
          <w:p w14:paraId="40658FA9">
            <w:pPr>
              <w:spacing w:after="160" w:line="278" w:lineRule="auto"/>
              <w:jc w:val="center"/>
              <w:rPr>
                <w:rFonts w:hint="eastAsia" w:ascii="宋体" w:hAnsi="宋体" w:eastAsia="宋体" w:cs="宋体"/>
                <w:b/>
                <w:bCs/>
                <w:sz w:val="24"/>
              </w:rPr>
            </w:pPr>
            <w:r>
              <w:rPr>
                <w:rFonts w:hint="eastAsia" w:ascii="宋体" w:hAnsi="宋体" w:eastAsia="宋体" w:cs="宋体"/>
                <w:b/>
                <w:bCs/>
                <w:sz w:val="24"/>
              </w:rPr>
              <w:t>规格</w:t>
            </w:r>
          </w:p>
        </w:tc>
        <w:tc>
          <w:tcPr>
            <w:tcW w:w="749" w:type="dxa"/>
            <w:vAlign w:val="center"/>
          </w:tcPr>
          <w:p w14:paraId="588CC1E9">
            <w:pPr>
              <w:spacing w:after="160" w:line="278" w:lineRule="auto"/>
              <w:jc w:val="center"/>
              <w:rPr>
                <w:rFonts w:hint="eastAsia" w:ascii="宋体" w:hAnsi="宋体" w:eastAsia="宋体" w:cs="宋体"/>
                <w:b/>
                <w:bCs/>
                <w:sz w:val="24"/>
              </w:rPr>
            </w:pPr>
            <w:r>
              <w:rPr>
                <w:rFonts w:hint="eastAsia" w:ascii="宋体" w:hAnsi="宋体" w:eastAsia="宋体" w:cs="宋体"/>
                <w:b/>
                <w:bCs/>
                <w:sz w:val="24"/>
              </w:rPr>
              <w:t>单位</w:t>
            </w:r>
          </w:p>
        </w:tc>
        <w:tc>
          <w:tcPr>
            <w:tcW w:w="649" w:type="dxa"/>
            <w:vAlign w:val="center"/>
          </w:tcPr>
          <w:p w14:paraId="5DB65355">
            <w:pPr>
              <w:spacing w:after="160" w:line="278" w:lineRule="auto"/>
              <w:jc w:val="center"/>
              <w:rPr>
                <w:rFonts w:hint="eastAsia" w:ascii="宋体" w:hAnsi="宋体" w:eastAsia="宋体" w:cs="宋体"/>
                <w:b/>
                <w:bCs/>
                <w:sz w:val="24"/>
              </w:rPr>
            </w:pPr>
            <w:r>
              <w:rPr>
                <w:rFonts w:hint="eastAsia" w:ascii="宋体" w:hAnsi="宋体" w:eastAsia="宋体" w:cs="宋体"/>
                <w:b/>
                <w:bCs/>
                <w:sz w:val="24"/>
              </w:rPr>
              <w:t>数量</w:t>
            </w:r>
          </w:p>
        </w:tc>
        <w:tc>
          <w:tcPr>
            <w:tcW w:w="1205" w:type="dxa"/>
            <w:vAlign w:val="center"/>
          </w:tcPr>
          <w:p w14:paraId="582A6114">
            <w:pPr>
              <w:spacing w:after="160" w:line="278" w:lineRule="auto"/>
              <w:jc w:val="center"/>
              <w:rPr>
                <w:rFonts w:hint="eastAsia" w:ascii="宋体" w:hAnsi="宋体" w:eastAsia="宋体" w:cs="宋体"/>
                <w:b/>
                <w:bCs/>
                <w:sz w:val="24"/>
              </w:rPr>
            </w:pPr>
            <w:r>
              <w:rPr>
                <w:rFonts w:hint="eastAsia" w:ascii="宋体" w:hAnsi="宋体" w:eastAsia="宋体" w:cs="宋体"/>
                <w:b/>
                <w:bCs/>
                <w:sz w:val="24"/>
              </w:rPr>
              <w:t>是否允许采购进口产品</w:t>
            </w:r>
          </w:p>
        </w:tc>
      </w:tr>
      <w:tr w14:paraId="09374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4" w:hRule="atLeast"/>
        </w:trPr>
        <w:tc>
          <w:tcPr>
            <w:tcW w:w="8275" w:type="dxa"/>
            <w:gridSpan w:val="6"/>
            <w:tcBorders>
              <w:bottom w:val="single" w:color="auto" w:sz="4" w:space="0"/>
            </w:tcBorders>
            <w:vAlign w:val="center"/>
          </w:tcPr>
          <w:p w14:paraId="476E2F03">
            <w:pPr>
              <w:spacing w:after="160" w:line="278" w:lineRule="auto"/>
              <w:jc w:val="center"/>
              <w:rPr>
                <w:rFonts w:hint="eastAsia" w:ascii="宋体" w:hAnsi="宋体" w:eastAsia="宋体" w:cs="宋体"/>
                <w:sz w:val="24"/>
              </w:rPr>
            </w:pPr>
            <w:r>
              <w:rPr>
                <w:rFonts w:hint="eastAsia" w:ascii="宋体" w:hAnsi="宋体" w:eastAsia="宋体" w:cs="宋体"/>
                <w:sz w:val="24"/>
              </w:rPr>
              <w:t>一、新院区4~10号楼、15号楼共80间办公室</w:t>
            </w:r>
          </w:p>
        </w:tc>
      </w:tr>
      <w:tr w14:paraId="2B5D1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3B8B840F">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1</w:t>
            </w:r>
          </w:p>
        </w:tc>
        <w:tc>
          <w:tcPr>
            <w:tcW w:w="1442" w:type="dxa"/>
            <w:vAlign w:val="center"/>
          </w:tcPr>
          <w:p w14:paraId="5CDF84BA">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办公室桌（屏风工位）</w:t>
            </w:r>
          </w:p>
        </w:tc>
        <w:tc>
          <w:tcPr>
            <w:tcW w:w="3640" w:type="dxa"/>
            <w:tcBorders>
              <w:right w:val="single" w:color="auto" w:sz="4" w:space="0"/>
            </w:tcBorders>
            <w:vAlign w:val="center"/>
          </w:tcPr>
          <w:p w14:paraId="156F1B60">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工作位【规格】1400*700*750（长*宽*高） </w:t>
            </w:r>
          </w:p>
          <w:p w14:paraId="45D71333">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1.</w:t>
            </w:r>
            <w:r>
              <w:rPr>
                <w:rFonts w:hint="eastAsia" w:ascii="宋体" w:hAnsi="宋体" w:eastAsia="宋体" w:cs="宋体"/>
                <w:snapToGrid w:val="0"/>
                <w:color w:val="000000"/>
                <w:kern w:val="0"/>
                <w:sz w:val="20"/>
                <w:szCs w:val="20"/>
                <w:lang w:bidi="ar"/>
              </w:rPr>
              <w:t>基材：采用E0级优质三聚氰胺饰面人造板，表面耐香烟灼烧、表面耐干热、表面耐污、耐腐蚀、表面耐龟裂、表面耐水蒸气≥5级，总挥发性有机化合物（TVOC）释放率未检出，甲醛释放量≤0.007mg/m3，苯、甲苯、二甲苯均未检出。</w:t>
            </w:r>
          </w:p>
          <w:p w14:paraId="0D58A59A">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2.</w:t>
            </w:r>
            <w:r>
              <w:rPr>
                <w:rFonts w:hint="eastAsia" w:ascii="宋体" w:hAnsi="宋体" w:eastAsia="宋体" w:cs="宋体"/>
                <w:snapToGrid w:val="0"/>
                <w:color w:val="000000"/>
                <w:kern w:val="0"/>
                <w:sz w:val="20"/>
                <w:szCs w:val="20"/>
                <w:lang w:bidi="ar"/>
              </w:rPr>
              <w:t>ABS封边条：优质环保材料封边；符合GB/T 32487-2016《塑料家具通用技术条件》、GB28481-2012《塑料家具中有害物质限量》、QB/T 4463-2013《家具用封边条技术要求》标准要求。</w:t>
            </w:r>
          </w:p>
          <w:p w14:paraId="5E8E3FAA">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3.</w:t>
            </w:r>
            <w:r>
              <w:rPr>
                <w:rFonts w:hint="eastAsia" w:ascii="宋体" w:hAnsi="宋体" w:eastAsia="宋体" w:cs="宋体"/>
                <w:snapToGrid w:val="0"/>
                <w:color w:val="000000"/>
                <w:kern w:val="0"/>
                <w:sz w:val="20"/>
                <w:szCs w:val="20"/>
                <w:lang w:bidi="ar"/>
              </w:rPr>
              <w:t>五金件：三节静音滑轨，符合QB/T 2454-2013 《家具五金抽屉导轨》、QB/T3832-1999《轻工产品金属镀层腐蚀试验结果的评价》、QB/T 3826-1999《轻工产品金属镀层和化学处理层的耐腐蚀试验方法盐雾试验（NSS）法、QB/T 3827-1999《轻工产品金属镀层和化学处理层的耐腐蚀试验方法乙酸盐雾试验（ASS）法标准要求，其中：抽屉导轨组件结构强度、耐久性、垂直向下静载荷、水平侧向静载荷、抽出安全性、猛开或猛关、下沿量、耐腐蚀符合要求，中性盐雾试验300h无锈点，10级，乙酸盐雾试验300h无锈点，10级。</w:t>
            </w:r>
          </w:p>
          <w:p w14:paraId="3FF7F63B">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b/>
                <w:bCs/>
                <w:snapToGrid w:val="0"/>
                <w:color w:val="000000"/>
                <w:kern w:val="0"/>
                <w:sz w:val="20"/>
                <w:szCs w:val="20"/>
                <w:lang w:bidi="ar"/>
              </w:rPr>
              <w:t>4.</w:t>
            </w:r>
            <w:r>
              <w:rPr>
                <w:rFonts w:hint="eastAsia" w:ascii="宋体" w:hAnsi="宋体" w:eastAsia="宋体" w:cs="宋体"/>
                <w:snapToGrid w:val="0"/>
                <w:color w:val="000000"/>
                <w:kern w:val="0"/>
                <w:sz w:val="20"/>
                <w:szCs w:val="20"/>
                <w:lang w:bidi="ar"/>
              </w:rPr>
              <w:t>钢制回型支撑脚，台面配强弱电一体集线器，集线器含符合国家标准的5孔通用强电模块4个，2个USB充电口。配三抽活动柜，键盘架，活动主机车。</w:t>
            </w:r>
          </w:p>
        </w:tc>
        <w:tc>
          <w:tcPr>
            <w:tcW w:w="749" w:type="dxa"/>
            <w:tcBorders>
              <w:left w:val="single" w:color="auto" w:sz="4" w:space="0"/>
              <w:right w:val="single" w:color="auto" w:sz="4" w:space="0"/>
            </w:tcBorders>
            <w:vAlign w:val="center"/>
          </w:tcPr>
          <w:p w14:paraId="610CAFAE">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张</w:t>
            </w:r>
          </w:p>
        </w:tc>
        <w:tc>
          <w:tcPr>
            <w:tcW w:w="649" w:type="dxa"/>
            <w:tcBorders>
              <w:left w:val="single" w:color="auto" w:sz="4" w:space="0"/>
            </w:tcBorders>
            <w:vAlign w:val="center"/>
          </w:tcPr>
          <w:p w14:paraId="63E05B80">
            <w:pPr>
              <w:widowControl/>
              <w:spacing w:after="160" w:line="278" w:lineRule="auto"/>
              <w:jc w:val="center"/>
              <w:textAlignment w:val="center"/>
              <w:rPr>
                <w:rFonts w:hint="eastAsia" w:ascii="宋体" w:hAnsi="宋体" w:eastAsia="宋体" w:cs="宋体"/>
                <w:snapToGrid w:val="0"/>
                <w:color w:val="000000"/>
                <w:sz w:val="20"/>
                <w:szCs w:val="20"/>
              </w:rPr>
            </w:pPr>
            <w:r>
              <w:rPr>
                <w:rFonts w:hint="eastAsia" w:ascii="宋体" w:hAnsi="宋体" w:eastAsia="宋体" w:cs="宋体"/>
                <w:snapToGrid w:val="0"/>
                <w:color w:val="000000"/>
                <w:kern w:val="0"/>
                <w:sz w:val="20"/>
                <w:szCs w:val="20"/>
                <w:lang w:bidi="ar"/>
              </w:rPr>
              <w:t xml:space="preserve">300 </w:t>
            </w:r>
          </w:p>
        </w:tc>
        <w:tc>
          <w:tcPr>
            <w:tcW w:w="1205" w:type="dxa"/>
            <w:tcBorders>
              <w:top w:val="single" w:color="auto" w:sz="4" w:space="0"/>
              <w:bottom w:val="single" w:color="auto" w:sz="4" w:space="0"/>
            </w:tcBorders>
            <w:vAlign w:val="center"/>
          </w:tcPr>
          <w:p w14:paraId="5B143098">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50D29A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51A1CC49">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2</w:t>
            </w:r>
          </w:p>
        </w:tc>
        <w:tc>
          <w:tcPr>
            <w:tcW w:w="1442" w:type="dxa"/>
            <w:vAlign w:val="center"/>
          </w:tcPr>
          <w:p w14:paraId="3FB205F9">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办公室椅</w:t>
            </w:r>
          </w:p>
        </w:tc>
        <w:tc>
          <w:tcPr>
            <w:tcW w:w="3640" w:type="dxa"/>
            <w:tcBorders>
              <w:right w:val="single" w:color="auto" w:sz="4" w:space="0"/>
            </w:tcBorders>
            <w:vAlign w:val="center"/>
          </w:tcPr>
          <w:p w14:paraId="4D2748AB">
            <w:pPr>
              <w:widowControl/>
              <w:numPr>
                <w:ilvl w:val="0"/>
                <w:numId w:val="3"/>
              </w:numPr>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面料：椅座国产品牌高级布料，符合18401-2010《国家纺织产品基本安全技术规范》、GB/T17592-2024《纺织品 禁用偶氨染料的测定》、QB/T 1952.1-2023《软体家具 沙发》、GB/T 18885-2020《生态纺织品技术要求》标准要求，其中：染色牢度：耐水≥4-5级，耐酸汗渍≥4-5级，耐碱汗渍阻燃≥4-5级，耐干摩擦≥4-5级，安全性能通过模拟火柴火焰抗引燃（无续燃、阴燃）甲醛含量未检出，可分解致癌芳香胺染料未检出，可萃取重金属未检出，总铅未检出，总镉未检出，透气性好。</w:t>
            </w:r>
          </w:p>
          <w:p w14:paraId="2B2D79BB">
            <w:pPr>
              <w:widowControl/>
              <w:numPr>
                <w:ilvl w:val="0"/>
                <w:numId w:val="3"/>
              </w:numPr>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海绵：采用高密度海绵，符合GB/T 10802-2023《通用软质聚氨酯泡沫塑料》、GB/T 6670-2008《软质泡沫聚合材料 落球法回弹性能的测定》、GB/T 10807-2006《软质泡沫聚合材料硬度的测定（压陷法）》、GB 17927.2-2011《软体家具 床垫和沙发 抗引燃特性的评定 第2部分：模拟火柴火焰》标准要求；其中：回弹率≥38%，65%/25%压陷比≥2.0，抗引燃特性-模拟火柴火焰参照 GB 17927.2-2011方法，未观察到试样表面或内部出现任何续燃阴燃现象，评定为阻燃II级，通过模拟火柴火焰抗引燃特性试验。持久不变形，可防氧化，防碎，符合国家标准要求，无刺激性气味。</w:t>
            </w:r>
          </w:p>
          <w:p w14:paraId="1EE90E69">
            <w:pPr>
              <w:widowControl/>
              <w:numPr>
                <w:ilvl w:val="0"/>
                <w:numId w:val="3"/>
              </w:numPr>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框架：高压一次成型曲木板,经防虫、脱脂处理，强度高、刚性好、不变形；背部带可调腰靠。</w:t>
            </w:r>
          </w:p>
          <w:p w14:paraId="3F302745">
            <w:pPr>
              <w:widowControl/>
              <w:numPr>
                <w:ilvl w:val="0"/>
                <w:numId w:val="3"/>
              </w:numPr>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4、电镀钢制弓形脚架。</w:t>
            </w:r>
          </w:p>
        </w:tc>
        <w:tc>
          <w:tcPr>
            <w:tcW w:w="749" w:type="dxa"/>
            <w:tcBorders>
              <w:left w:val="single" w:color="auto" w:sz="4" w:space="0"/>
              <w:right w:val="single" w:color="auto" w:sz="4" w:space="0"/>
            </w:tcBorders>
            <w:vAlign w:val="center"/>
          </w:tcPr>
          <w:p w14:paraId="4560E2C9">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把</w:t>
            </w:r>
          </w:p>
        </w:tc>
        <w:tc>
          <w:tcPr>
            <w:tcW w:w="649" w:type="dxa"/>
            <w:tcBorders>
              <w:left w:val="single" w:color="auto" w:sz="4" w:space="0"/>
            </w:tcBorders>
            <w:vAlign w:val="center"/>
          </w:tcPr>
          <w:p w14:paraId="75DBA948">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260 </w:t>
            </w:r>
          </w:p>
        </w:tc>
        <w:tc>
          <w:tcPr>
            <w:tcW w:w="1205" w:type="dxa"/>
            <w:tcBorders>
              <w:top w:val="single" w:color="auto" w:sz="4" w:space="0"/>
              <w:bottom w:val="single" w:color="auto" w:sz="4" w:space="0"/>
            </w:tcBorders>
            <w:vAlign w:val="center"/>
          </w:tcPr>
          <w:p w14:paraId="41207564">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668AA57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6ABD757E">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3</w:t>
            </w:r>
          </w:p>
        </w:tc>
        <w:tc>
          <w:tcPr>
            <w:tcW w:w="1442" w:type="dxa"/>
            <w:vAlign w:val="center"/>
          </w:tcPr>
          <w:p w14:paraId="575C8BA8">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办公室文件柜</w:t>
            </w:r>
          </w:p>
        </w:tc>
        <w:tc>
          <w:tcPr>
            <w:tcW w:w="3640" w:type="dxa"/>
            <w:tcBorders>
              <w:right w:val="single" w:color="auto" w:sz="4" w:space="0"/>
            </w:tcBorders>
            <w:vAlign w:val="center"/>
          </w:tcPr>
          <w:p w14:paraId="7B6D5BF2">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文件柜【规格】900*420*2000【技术要求】</w:t>
            </w:r>
          </w:p>
          <w:p w14:paraId="19B0E28B">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1.</w:t>
            </w:r>
            <w:r>
              <w:rPr>
                <w:rFonts w:hint="eastAsia" w:ascii="宋体" w:hAnsi="宋体" w:eastAsia="宋体" w:cs="宋体"/>
                <w:snapToGrid w:val="0"/>
                <w:color w:val="000000"/>
                <w:kern w:val="0"/>
                <w:sz w:val="20"/>
                <w:szCs w:val="20"/>
                <w:lang w:bidi="ar"/>
              </w:rPr>
              <w:t>基材：采用E0级优质三聚氰胺饰面人造板，符合GB/T 15102-2017《浸渍胶膜纸饰面纤维板和刨花板》、GB 18580-2017《室内装饰装修材料人造板及其制品中甲酪释放限量》、GB/T 39600-2021《人造板及其制品甲醛释放量分级》、GB/T 35601-2024《绿色产品评价人造板和木质地板》、HJ 571-2010《环境标志产品技术要求 人造板及其制品》、GB/T 17657-2022《人造板及饰面人造板理化性能试验方法》标准要求，其中：静曲强度≥13.9MPa,弹性模量≥3153MPa，内结合强度≥0.48MPa，表面胶合强度≥1.58MPa,2h吸水厚度膨胀率≤0.1%，握螺钉力板面≥1478N，板边≥960N，表面耐磨磨耗值≤39mg/100r，表面耐香烟灼烧、表面耐干热、表面耐污、耐腐蚀、表面耐龟裂、表面耐水蒸气≥5级，总挥发性有机化合物（TVOC）释放率未检出，甲醛释放量≤0.007mg/m3，苯、甲苯、二甲苯均未检出。</w:t>
            </w:r>
          </w:p>
          <w:p w14:paraId="0503C9C0">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2</w:t>
            </w:r>
            <w:r>
              <w:rPr>
                <w:rFonts w:hint="eastAsia" w:ascii="宋体" w:hAnsi="宋体" w:eastAsia="宋体" w:cs="宋体"/>
                <w:snapToGrid w:val="0"/>
                <w:color w:val="000000"/>
                <w:kern w:val="0"/>
                <w:sz w:val="20"/>
                <w:szCs w:val="20"/>
                <w:lang w:bidi="ar"/>
              </w:rPr>
              <w:t>.ABS封边条：优质环保材料封边；符合GB/T 32487-2016《塑料家具通用技术条件》、GB28481-2012《塑料家具中有害物质限量》、QB/T 4463-2013《家具用封边条技术要求》标准要求，其中：耐开裂性（耐龟裂性）≥1级，耐光色牢度4级，甲醛释放量未检出，氯乙烯单体未检出，可迁移元素（可溶性重金属）未检出，邻苯二甲酸酯未检出，多环芳烃未检出，多溴联苯未检出、多溴二甲醚未检出。</w:t>
            </w:r>
          </w:p>
          <w:p w14:paraId="42DD746D">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b/>
                <w:bCs/>
                <w:snapToGrid w:val="0"/>
                <w:color w:val="000000"/>
                <w:kern w:val="0"/>
                <w:sz w:val="20"/>
                <w:szCs w:val="20"/>
                <w:lang w:bidi="ar"/>
              </w:rPr>
              <w:t>3.</w:t>
            </w:r>
            <w:r>
              <w:rPr>
                <w:rFonts w:hint="eastAsia" w:ascii="宋体" w:hAnsi="宋体" w:eastAsia="宋体" w:cs="宋体"/>
                <w:snapToGrid w:val="0"/>
                <w:color w:val="000000"/>
                <w:kern w:val="0"/>
                <w:sz w:val="20"/>
                <w:szCs w:val="20"/>
                <w:lang w:bidi="ar"/>
              </w:rPr>
              <w:t>五金件：三节静音滑轨，符合QB/T 2454-2013 《家具五金抽屉导轨》、QB/T3832-1999《轻工产品金属镀层腐蚀试验结果的评价》、QB/T 3826-1999《轻工产品金属镀层和化学处理层的耐腐蚀试验方法盐雾试验（NSS）法、QB/T 3827-1999《轻工产品金属镀层和化学处理层的耐腐蚀试验方法乙酸盐雾试验（ASS）法标准要求，其中：抽屉导轨组件结构强度、耐久性、垂直向下静载荷、水平侧向静载荷、抽出安全性、猛开或猛关、下沿量、耐腐蚀符合要求，中性盐雾试验300h无锈点，10级，乙酸盐雾试验300h无锈点，10级。上玻璃门下木门</w:t>
            </w:r>
          </w:p>
        </w:tc>
        <w:tc>
          <w:tcPr>
            <w:tcW w:w="749" w:type="dxa"/>
            <w:tcBorders>
              <w:left w:val="single" w:color="auto" w:sz="4" w:space="0"/>
              <w:right w:val="single" w:color="auto" w:sz="4" w:space="0"/>
            </w:tcBorders>
            <w:vAlign w:val="center"/>
          </w:tcPr>
          <w:p w14:paraId="41E495B6">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个</w:t>
            </w:r>
          </w:p>
        </w:tc>
        <w:tc>
          <w:tcPr>
            <w:tcW w:w="649" w:type="dxa"/>
            <w:tcBorders>
              <w:left w:val="single" w:color="auto" w:sz="4" w:space="0"/>
            </w:tcBorders>
            <w:vAlign w:val="center"/>
          </w:tcPr>
          <w:p w14:paraId="2CF4999A">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281 </w:t>
            </w:r>
          </w:p>
        </w:tc>
        <w:tc>
          <w:tcPr>
            <w:tcW w:w="1205" w:type="dxa"/>
            <w:tcBorders>
              <w:top w:val="single" w:color="auto" w:sz="4" w:space="0"/>
              <w:bottom w:val="single" w:color="auto" w:sz="4" w:space="0"/>
            </w:tcBorders>
            <w:vAlign w:val="center"/>
          </w:tcPr>
          <w:p w14:paraId="08E92453">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6EB16B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7D761533">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4</w:t>
            </w:r>
          </w:p>
        </w:tc>
        <w:tc>
          <w:tcPr>
            <w:tcW w:w="1442" w:type="dxa"/>
            <w:vAlign w:val="center"/>
          </w:tcPr>
          <w:p w14:paraId="0069DAF2">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办公室小边桌</w:t>
            </w:r>
          </w:p>
        </w:tc>
        <w:tc>
          <w:tcPr>
            <w:tcW w:w="3640" w:type="dxa"/>
            <w:tcBorders>
              <w:right w:val="single" w:color="auto" w:sz="4" w:space="0"/>
            </w:tcBorders>
            <w:vAlign w:val="center"/>
          </w:tcPr>
          <w:p w14:paraId="111A2F65">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【规格】1500*400*1200（长*深*高）单门衣柜尺寸（长1200*宽340*深400）单门小柜尺寸（482宽*400深*725高）格柜2个（432*400*664）格柜大（664*762*400）</w:t>
            </w:r>
          </w:p>
          <w:p w14:paraId="5C495DE4">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1.</w:t>
            </w:r>
            <w:r>
              <w:rPr>
                <w:rFonts w:hint="eastAsia" w:ascii="宋体" w:hAnsi="宋体" w:eastAsia="宋体" w:cs="宋体"/>
                <w:snapToGrid w:val="0"/>
                <w:color w:val="000000"/>
                <w:kern w:val="0"/>
                <w:sz w:val="20"/>
                <w:szCs w:val="20"/>
                <w:lang w:bidi="ar"/>
              </w:rPr>
              <w:t>基材：采用E0级优质三聚氰胺饰面人造板，表面耐香烟灼烧、表面耐干热、表面耐污、耐腐蚀、表面耐龟裂、表面耐水蒸气≥5级，总挥发性有机化合物（TVOC）释放率未检出，甲醛释放量≤0.007mg/m3，苯、甲苯、二甲苯均未检出。</w:t>
            </w:r>
          </w:p>
          <w:p w14:paraId="749A08B4">
            <w:pPr>
              <w:widowControl/>
              <w:spacing w:after="160" w:line="278" w:lineRule="auto"/>
              <w:jc w:val="left"/>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b/>
                <w:bCs/>
                <w:snapToGrid w:val="0"/>
                <w:color w:val="000000"/>
                <w:kern w:val="0"/>
                <w:sz w:val="20"/>
                <w:szCs w:val="20"/>
                <w:lang w:bidi="ar"/>
              </w:rPr>
              <w:t>2.</w:t>
            </w:r>
            <w:r>
              <w:rPr>
                <w:rFonts w:hint="eastAsia" w:ascii="宋体" w:hAnsi="宋体" w:eastAsia="宋体" w:cs="宋体"/>
                <w:snapToGrid w:val="0"/>
                <w:color w:val="000000"/>
                <w:kern w:val="0"/>
                <w:sz w:val="20"/>
                <w:szCs w:val="20"/>
                <w:lang w:bidi="ar"/>
              </w:rPr>
              <w:t>ABS封边条：优质环保材料封边；符合GB/T 32487-2016《塑料家具通用技术条件》、GB28481-2012《塑料家具中有害物质限量》、QB/T 4463-2013《家具用封边条技术要求》标准要求。</w:t>
            </w:r>
          </w:p>
          <w:p w14:paraId="50C37D37">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b/>
                <w:bCs/>
                <w:snapToGrid w:val="0"/>
                <w:color w:val="000000"/>
                <w:kern w:val="0"/>
                <w:sz w:val="20"/>
                <w:szCs w:val="20"/>
                <w:lang w:bidi="ar"/>
              </w:rPr>
              <w:t>3.</w:t>
            </w:r>
            <w:r>
              <w:rPr>
                <w:rFonts w:hint="eastAsia" w:ascii="宋体" w:hAnsi="宋体" w:eastAsia="宋体" w:cs="宋体"/>
                <w:snapToGrid w:val="0"/>
                <w:color w:val="000000"/>
                <w:kern w:val="0"/>
                <w:sz w:val="20"/>
                <w:szCs w:val="20"/>
                <w:lang w:bidi="ar"/>
              </w:rPr>
              <w:t>五金件：三节静音滑轨，符合QB/T 2454-2013 《家具五金抽屉导轨》、QB/T3832-1999《轻工产品金属镀层腐蚀试验结果的评价》、QB/T 3826-1999《轻工产品金属镀层和化学处理层的耐腐蚀试验方法盐雾试验（NSS）法、QB/T 3827-1999《轻工产品金属镀层和化学处理层的耐腐蚀试验方法乙酸盐雾试验（ASS）法标准要求，其中：抽屉导轨组件结构强度、耐久性、垂直向下静载荷、水平侧向静载荷、抽出安全性、猛开或猛关、下沿量、耐腐蚀符合要求，中性盐雾试验300h无锈点，10级，乙酸盐雾试验300h无锈点，10级。带侧开小衣柜，配金属挂衣钩。柜内配小镜子，合理设计分隔，满足试卷审阅等功能。</w:t>
            </w:r>
          </w:p>
        </w:tc>
        <w:tc>
          <w:tcPr>
            <w:tcW w:w="749" w:type="dxa"/>
            <w:tcBorders>
              <w:left w:val="single" w:color="auto" w:sz="4" w:space="0"/>
              <w:right w:val="single" w:color="auto" w:sz="4" w:space="0"/>
            </w:tcBorders>
            <w:vAlign w:val="center"/>
          </w:tcPr>
          <w:p w14:paraId="7ECD2494">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张</w:t>
            </w:r>
          </w:p>
        </w:tc>
        <w:tc>
          <w:tcPr>
            <w:tcW w:w="649" w:type="dxa"/>
            <w:tcBorders>
              <w:left w:val="single" w:color="auto" w:sz="4" w:space="0"/>
            </w:tcBorders>
            <w:vAlign w:val="center"/>
          </w:tcPr>
          <w:p w14:paraId="57EF4DEA">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300 </w:t>
            </w:r>
          </w:p>
        </w:tc>
        <w:tc>
          <w:tcPr>
            <w:tcW w:w="1205" w:type="dxa"/>
            <w:tcBorders>
              <w:top w:val="single" w:color="auto" w:sz="4" w:space="0"/>
              <w:bottom w:val="single" w:color="auto" w:sz="4" w:space="0"/>
            </w:tcBorders>
            <w:vAlign w:val="center"/>
          </w:tcPr>
          <w:p w14:paraId="279D9951">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6AD83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8275" w:type="dxa"/>
            <w:gridSpan w:val="6"/>
            <w:tcBorders>
              <w:top w:val="single" w:color="auto" w:sz="4" w:space="0"/>
              <w:bottom w:val="single" w:color="auto" w:sz="4" w:space="0"/>
            </w:tcBorders>
            <w:vAlign w:val="center"/>
          </w:tcPr>
          <w:p w14:paraId="1D62B025">
            <w:pPr>
              <w:spacing w:after="160" w:line="278" w:lineRule="auto"/>
              <w:jc w:val="center"/>
              <w:rPr>
                <w:rFonts w:hint="eastAsia" w:ascii="宋体" w:hAnsi="宋体" w:eastAsia="宋体" w:cs="宋体"/>
                <w:sz w:val="24"/>
              </w:rPr>
            </w:pPr>
            <w:r>
              <w:rPr>
                <w:rFonts w:hint="eastAsia" w:ascii="宋体" w:hAnsi="宋体" w:eastAsia="宋体" w:cs="宋体"/>
                <w:sz w:val="24"/>
              </w:rPr>
              <w:t>二、新院区32号教师公寓共179间公寓</w:t>
            </w:r>
          </w:p>
        </w:tc>
      </w:tr>
      <w:tr w14:paraId="0ADB9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3118CF18">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1</w:t>
            </w:r>
          </w:p>
        </w:tc>
        <w:tc>
          <w:tcPr>
            <w:tcW w:w="1442" w:type="dxa"/>
            <w:vAlign w:val="center"/>
          </w:tcPr>
          <w:p w14:paraId="516A34A0">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教师公寓床</w:t>
            </w:r>
          </w:p>
        </w:tc>
        <w:tc>
          <w:tcPr>
            <w:tcW w:w="3640" w:type="dxa"/>
            <w:tcBorders>
              <w:right w:val="single" w:color="auto" w:sz="4" w:space="0"/>
            </w:tcBorders>
            <w:vAlign w:val="center"/>
          </w:tcPr>
          <w:p w14:paraId="4CE8FD25">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尺寸调整为：1000*2000mm，材质为优质环保板材，优质五金件，含床垫。</w:t>
            </w:r>
          </w:p>
        </w:tc>
        <w:tc>
          <w:tcPr>
            <w:tcW w:w="749" w:type="dxa"/>
            <w:tcBorders>
              <w:left w:val="single" w:color="auto" w:sz="4" w:space="0"/>
              <w:right w:val="single" w:color="auto" w:sz="4" w:space="0"/>
            </w:tcBorders>
            <w:vAlign w:val="center"/>
          </w:tcPr>
          <w:p w14:paraId="0221AC1A">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个</w:t>
            </w:r>
          </w:p>
        </w:tc>
        <w:tc>
          <w:tcPr>
            <w:tcW w:w="649" w:type="dxa"/>
            <w:tcBorders>
              <w:left w:val="single" w:color="auto" w:sz="4" w:space="0"/>
            </w:tcBorders>
            <w:vAlign w:val="center"/>
          </w:tcPr>
          <w:p w14:paraId="4FEADBB8">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268 </w:t>
            </w:r>
          </w:p>
        </w:tc>
        <w:tc>
          <w:tcPr>
            <w:tcW w:w="1205" w:type="dxa"/>
            <w:tcBorders>
              <w:top w:val="single" w:color="auto" w:sz="4" w:space="0"/>
              <w:bottom w:val="single" w:color="auto" w:sz="4" w:space="0"/>
            </w:tcBorders>
            <w:vAlign w:val="center"/>
          </w:tcPr>
          <w:p w14:paraId="0ADC8292">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3E9E15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0B812605">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2</w:t>
            </w:r>
          </w:p>
        </w:tc>
        <w:tc>
          <w:tcPr>
            <w:tcW w:w="1442" w:type="dxa"/>
            <w:vAlign w:val="center"/>
          </w:tcPr>
          <w:p w14:paraId="5DF721CF">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教师公寓衣柜</w:t>
            </w:r>
          </w:p>
        </w:tc>
        <w:tc>
          <w:tcPr>
            <w:tcW w:w="3640" w:type="dxa"/>
            <w:tcBorders>
              <w:right w:val="single" w:color="auto" w:sz="4" w:space="0"/>
            </w:tcBorders>
            <w:vAlign w:val="center"/>
          </w:tcPr>
          <w:p w14:paraId="75770D65">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单门衣柜【规格】600*420*2000【技术要求】基材采用E0级优质人造板，≥0.6厚优质胡桃木/樱桃木皮覆面，优质水性涂料饰面。内有两块固定搁板，配挂衣杆。门内装半身镜。优质五金配件及锁具。</w:t>
            </w:r>
          </w:p>
        </w:tc>
        <w:tc>
          <w:tcPr>
            <w:tcW w:w="749" w:type="dxa"/>
            <w:tcBorders>
              <w:left w:val="single" w:color="auto" w:sz="4" w:space="0"/>
              <w:right w:val="single" w:color="auto" w:sz="4" w:space="0"/>
            </w:tcBorders>
            <w:vAlign w:val="center"/>
          </w:tcPr>
          <w:p w14:paraId="7EB83C3F">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个</w:t>
            </w:r>
          </w:p>
        </w:tc>
        <w:tc>
          <w:tcPr>
            <w:tcW w:w="649" w:type="dxa"/>
            <w:tcBorders>
              <w:left w:val="single" w:color="auto" w:sz="4" w:space="0"/>
            </w:tcBorders>
            <w:vAlign w:val="center"/>
          </w:tcPr>
          <w:p w14:paraId="6308AE4F">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268 </w:t>
            </w:r>
          </w:p>
        </w:tc>
        <w:tc>
          <w:tcPr>
            <w:tcW w:w="1205" w:type="dxa"/>
            <w:tcBorders>
              <w:top w:val="single" w:color="auto" w:sz="4" w:space="0"/>
              <w:bottom w:val="single" w:color="auto" w:sz="4" w:space="0"/>
            </w:tcBorders>
            <w:vAlign w:val="center"/>
          </w:tcPr>
          <w:p w14:paraId="672AB7E6">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318170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50273060">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3</w:t>
            </w:r>
          </w:p>
        </w:tc>
        <w:tc>
          <w:tcPr>
            <w:tcW w:w="1442" w:type="dxa"/>
            <w:vAlign w:val="center"/>
          </w:tcPr>
          <w:p w14:paraId="2A6FE5A3">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教师公寓桌子</w:t>
            </w:r>
          </w:p>
        </w:tc>
        <w:tc>
          <w:tcPr>
            <w:tcW w:w="3640" w:type="dxa"/>
            <w:tcBorders>
              <w:right w:val="single" w:color="auto" w:sz="4" w:space="0"/>
            </w:tcBorders>
            <w:vAlign w:val="center"/>
          </w:tcPr>
          <w:p w14:paraId="51664C4F">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办公桌【规格】1600*800*760【技术要求】基材采用E0级优质三聚氰胺饰面人造板，优质环保材料封边；台面下带三屉活动推柜（联锁）。可操作电脑。三节静音滑轨、尼龙纤维合成脚轮。</w:t>
            </w:r>
          </w:p>
        </w:tc>
        <w:tc>
          <w:tcPr>
            <w:tcW w:w="749" w:type="dxa"/>
            <w:tcBorders>
              <w:left w:val="single" w:color="auto" w:sz="4" w:space="0"/>
              <w:right w:val="single" w:color="auto" w:sz="4" w:space="0"/>
            </w:tcBorders>
            <w:vAlign w:val="center"/>
          </w:tcPr>
          <w:p w14:paraId="4C748034">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张</w:t>
            </w:r>
          </w:p>
        </w:tc>
        <w:tc>
          <w:tcPr>
            <w:tcW w:w="649" w:type="dxa"/>
            <w:tcBorders>
              <w:left w:val="single" w:color="auto" w:sz="4" w:space="0"/>
            </w:tcBorders>
            <w:vAlign w:val="center"/>
          </w:tcPr>
          <w:p w14:paraId="5392B109">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89 </w:t>
            </w:r>
          </w:p>
        </w:tc>
        <w:tc>
          <w:tcPr>
            <w:tcW w:w="1205" w:type="dxa"/>
            <w:tcBorders>
              <w:top w:val="single" w:color="auto" w:sz="4" w:space="0"/>
              <w:bottom w:val="single" w:color="auto" w:sz="4" w:space="0"/>
            </w:tcBorders>
            <w:vAlign w:val="center"/>
          </w:tcPr>
          <w:p w14:paraId="3B178FB5">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r w14:paraId="35F13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590" w:type="dxa"/>
            <w:tcBorders>
              <w:top w:val="single" w:color="auto" w:sz="4" w:space="0"/>
              <w:bottom w:val="single" w:color="auto" w:sz="4" w:space="0"/>
            </w:tcBorders>
            <w:vAlign w:val="center"/>
          </w:tcPr>
          <w:p w14:paraId="742ABA6E">
            <w:pPr>
              <w:widowControl/>
              <w:spacing w:after="160" w:line="278" w:lineRule="auto"/>
              <w:jc w:val="center"/>
              <w:textAlignment w:val="center"/>
              <w:rPr>
                <w:rFonts w:hint="eastAsia" w:ascii="宋体" w:hAnsi="宋体" w:eastAsia="宋体" w:cs="宋体"/>
                <w:b/>
                <w:bCs/>
                <w:sz w:val="24"/>
              </w:rPr>
            </w:pPr>
            <w:r>
              <w:rPr>
                <w:rFonts w:hint="eastAsia" w:ascii="宋体" w:hAnsi="宋体" w:eastAsia="宋体" w:cs="宋体"/>
                <w:snapToGrid w:val="0"/>
                <w:color w:val="000000"/>
                <w:kern w:val="0"/>
                <w:sz w:val="20"/>
                <w:szCs w:val="20"/>
                <w:lang w:bidi="ar"/>
              </w:rPr>
              <w:t>4</w:t>
            </w:r>
          </w:p>
        </w:tc>
        <w:tc>
          <w:tcPr>
            <w:tcW w:w="1442" w:type="dxa"/>
            <w:vAlign w:val="center"/>
          </w:tcPr>
          <w:p w14:paraId="3C778B35">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教师公寓椅子</w:t>
            </w:r>
          </w:p>
        </w:tc>
        <w:tc>
          <w:tcPr>
            <w:tcW w:w="3640" w:type="dxa"/>
            <w:tcBorders>
              <w:right w:val="single" w:color="auto" w:sz="4" w:space="0"/>
            </w:tcBorders>
            <w:vAlign w:val="center"/>
          </w:tcPr>
          <w:p w14:paraId="2498D4B8">
            <w:pPr>
              <w:widowControl/>
              <w:spacing w:after="160" w:line="278" w:lineRule="auto"/>
              <w:jc w:val="left"/>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扶手椅【规格】常规【技术要求】中背，可叠摞。优质环保PU革覆面；内衬优质环保高回弹PU泡棉，衬板采用E0级弯曲木胶合板，厚度≥12。优质钢制椅架，配优质尼龙套脚。</w:t>
            </w:r>
          </w:p>
        </w:tc>
        <w:tc>
          <w:tcPr>
            <w:tcW w:w="749" w:type="dxa"/>
            <w:tcBorders>
              <w:left w:val="single" w:color="auto" w:sz="4" w:space="0"/>
              <w:right w:val="single" w:color="auto" w:sz="4" w:space="0"/>
            </w:tcBorders>
            <w:vAlign w:val="center"/>
          </w:tcPr>
          <w:p w14:paraId="4D65632F">
            <w:pPr>
              <w:widowControl/>
              <w:spacing w:after="160" w:line="278" w:lineRule="auto"/>
              <w:jc w:val="center"/>
              <w:textAlignment w:val="center"/>
              <w:rPr>
                <w:rFonts w:hint="eastAsia" w:ascii="宋体" w:hAnsi="宋体" w:eastAsia="宋体" w:cs="宋体"/>
                <w:sz w:val="24"/>
              </w:rPr>
            </w:pPr>
            <w:r>
              <w:rPr>
                <w:rFonts w:hint="eastAsia" w:ascii="宋体" w:hAnsi="宋体" w:eastAsia="宋体" w:cs="宋体"/>
                <w:snapToGrid w:val="0"/>
                <w:color w:val="000000"/>
                <w:kern w:val="0"/>
                <w:sz w:val="20"/>
                <w:szCs w:val="20"/>
                <w:lang w:bidi="ar"/>
              </w:rPr>
              <w:t>把</w:t>
            </w:r>
          </w:p>
        </w:tc>
        <w:tc>
          <w:tcPr>
            <w:tcW w:w="649" w:type="dxa"/>
            <w:tcBorders>
              <w:left w:val="single" w:color="auto" w:sz="4" w:space="0"/>
            </w:tcBorders>
            <w:vAlign w:val="center"/>
          </w:tcPr>
          <w:p w14:paraId="06009516">
            <w:pPr>
              <w:widowControl/>
              <w:spacing w:after="160" w:line="278" w:lineRule="auto"/>
              <w:jc w:val="center"/>
              <w:textAlignment w:val="center"/>
              <w:rPr>
                <w:rFonts w:hint="eastAsia" w:ascii="宋体" w:hAnsi="宋体" w:eastAsia="宋体" w:cs="宋体"/>
                <w:snapToGrid w:val="0"/>
                <w:color w:val="000000"/>
                <w:kern w:val="0"/>
                <w:sz w:val="20"/>
                <w:szCs w:val="20"/>
                <w:lang w:bidi="ar"/>
              </w:rPr>
            </w:pPr>
            <w:r>
              <w:rPr>
                <w:rFonts w:hint="eastAsia" w:ascii="宋体" w:hAnsi="宋体" w:eastAsia="宋体" w:cs="宋体"/>
                <w:snapToGrid w:val="0"/>
                <w:color w:val="000000"/>
                <w:kern w:val="0"/>
                <w:sz w:val="20"/>
                <w:szCs w:val="20"/>
                <w:lang w:bidi="ar"/>
              </w:rPr>
              <w:t xml:space="preserve">89 </w:t>
            </w:r>
          </w:p>
        </w:tc>
        <w:tc>
          <w:tcPr>
            <w:tcW w:w="1205" w:type="dxa"/>
            <w:tcBorders>
              <w:top w:val="single" w:color="auto" w:sz="4" w:space="0"/>
            </w:tcBorders>
            <w:vAlign w:val="center"/>
          </w:tcPr>
          <w:p w14:paraId="31B47579">
            <w:pPr>
              <w:spacing w:after="160" w:line="278" w:lineRule="auto"/>
              <w:jc w:val="center"/>
              <w:rPr>
                <w:rFonts w:hint="eastAsia" w:ascii="宋体" w:hAnsi="宋体" w:eastAsia="宋体" w:cs="宋体"/>
                <w:sz w:val="24"/>
              </w:rPr>
            </w:pPr>
            <w:r>
              <w:rPr>
                <w:rFonts w:hint="eastAsia" w:ascii="宋体" w:hAnsi="宋体" w:eastAsia="宋体" w:cs="宋体"/>
                <w:sz w:val="24"/>
              </w:rPr>
              <w:t>否</w:t>
            </w:r>
          </w:p>
        </w:tc>
      </w:tr>
    </w:tbl>
    <w:p w14:paraId="380705F3">
      <w:pPr>
        <w:widowControl w:val="0"/>
        <w:adjustRightInd w:val="0"/>
        <w:spacing w:after="160" w:line="360" w:lineRule="auto"/>
        <w:ind w:firstLine="0" w:firstLineChars="0"/>
        <w:contextualSpacing/>
        <w:jc w:val="left"/>
        <w:rPr>
          <w:rFonts w:ascii="Times New Roman" w:hAnsi="Times New Roman" w:eastAsia="宋体" w:cs="Times New Roman"/>
          <w:kern w:val="2"/>
          <w:sz w:val="24"/>
          <w:szCs w:val="24"/>
          <w:lang w:val="en-US" w:eastAsia="zh-CN" w:bidi="ar-SA"/>
        </w:rPr>
      </w:pPr>
    </w:p>
    <w:p w14:paraId="5483BF4E">
      <w:pPr>
        <w:spacing w:after="160" w:line="360" w:lineRule="auto"/>
        <w:contextualSpacing/>
        <w:rPr>
          <w:rFonts w:ascii="Times New Roman" w:hAnsi="Times New Roman" w:eastAsia="宋体" w:cs="Times New Roman"/>
          <w:i/>
          <w:iCs/>
          <w:sz w:val="24"/>
        </w:rPr>
      </w:pPr>
      <w:r>
        <w:rPr>
          <w:rFonts w:ascii="Times New Roman" w:hAnsi="Times New Roman" w:eastAsia="宋体" w:cs="Times New Roman"/>
          <w:sz w:val="24"/>
        </w:rPr>
        <w:t>3. 验收标准</w:t>
      </w:r>
    </w:p>
    <w:p w14:paraId="2A9FFF39">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3.1初步验收</w:t>
      </w:r>
    </w:p>
    <w:p w14:paraId="78AEFC76">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3.1.1验收时间：</w:t>
      </w:r>
    </w:p>
    <w:p w14:paraId="0F29E38B">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全部货物到货后，由采购人组织现场开箱验收。</w:t>
      </w:r>
    </w:p>
    <w:p w14:paraId="0B71112E">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3.1.2验收标准：符合国家、行业标准及招标文件采购需求的技术要求。</w:t>
      </w:r>
    </w:p>
    <w:p w14:paraId="6745E412">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3.1.3验收内容：</w:t>
      </w:r>
    </w:p>
    <w:p w14:paraId="1A7F6334">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中标供应商到场配合。如发现货物不符合投标文件中承诺的质量、规格、厂家、产地、品牌、型号等要求，中标供应商无条件更换、更新或补充货物，使其达到招标文件要求的相关标准。</w:t>
      </w:r>
    </w:p>
    <w:p w14:paraId="0DF82CD0">
      <w:pPr>
        <w:spacing w:after="160" w:line="360" w:lineRule="auto"/>
        <w:rPr>
          <w:rFonts w:hint="eastAsia" w:ascii="宋体" w:hAnsi="宋体" w:eastAsia="宋体" w:cs="Times New Roman"/>
          <w:color w:val="000000"/>
          <w:sz w:val="24"/>
        </w:rPr>
      </w:pPr>
      <w:r>
        <w:rPr>
          <w:rFonts w:hint="eastAsia" w:ascii="宋体" w:hAnsi="宋体" w:eastAsia="宋体" w:cs="Times New Roman"/>
          <w:color w:val="000000"/>
          <w:sz w:val="24"/>
        </w:rPr>
        <w:t>3.2最终验收</w:t>
      </w:r>
    </w:p>
    <w:p w14:paraId="25A1440B">
      <w:pPr>
        <w:spacing w:after="160" w:line="360" w:lineRule="auto"/>
        <w:rPr>
          <w:rFonts w:hint="eastAsia" w:ascii="宋体" w:hAnsi="宋体" w:eastAsia="宋体" w:cs="Times New Roman"/>
          <w:sz w:val="24"/>
        </w:rPr>
      </w:pPr>
      <w:r>
        <w:rPr>
          <w:rFonts w:hint="eastAsia" w:ascii="宋体" w:hAnsi="宋体" w:eastAsia="宋体" w:cs="Times New Roman"/>
          <w:sz w:val="24"/>
        </w:rPr>
        <w:t>3.2.1最终验收程序：</w:t>
      </w:r>
    </w:p>
    <w:p w14:paraId="083016B3">
      <w:pPr>
        <w:spacing w:after="160" w:line="360" w:lineRule="auto"/>
        <w:rPr>
          <w:rFonts w:hint="eastAsia" w:ascii="宋体" w:hAnsi="宋体" w:eastAsia="宋体" w:cs="Times New Roman"/>
          <w:sz w:val="24"/>
        </w:rPr>
      </w:pPr>
      <w:r>
        <w:rPr>
          <w:rFonts w:hint="eastAsia" w:ascii="宋体" w:hAnsi="宋体" w:eastAsia="宋体" w:cs="Times New Roman"/>
          <w:sz w:val="24"/>
        </w:rPr>
        <w:t>中标供应商提出验收申请，采购人同意后，按照学校制定的验收办法，采购人组成验收小组或邀请未中标两家企业参与验收，中标人配合进行，验收合格后，各验收人员签署验收报告书，对于验收不合格的设备用品，中标人无条件调换新设备用品，所有调换设备用品直到完全满足招标文件的质量要求和技术指标，中标人重新申请验收。</w:t>
      </w:r>
    </w:p>
    <w:p w14:paraId="722E578D">
      <w:pPr>
        <w:spacing w:after="160" w:line="360" w:lineRule="auto"/>
        <w:rPr>
          <w:rFonts w:hint="eastAsia" w:ascii="宋体" w:hAnsi="宋体" w:eastAsia="宋体" w:cs="Times New Roman"/>
          <w:sz w:val="24"/>
        </w:rPr>
      </w:pPr>
      <w:r>
        <w:rPr>
          <w:rFonts w:hint="eastAsia" w:ascii="宋体" w:hAnsi="宋体" w:eastAsia="宋体" w:cs="Times New Roman"/>
          <w:sz w:val="24"/>
        </w:rPr>
        <w:t>3.2.2验收时间：货物安装完成正常运行30个日历日后。</w:t>
      </w:r>
    </w:p>
    <w:p w14:paraId="3B27BDC4">
      <w:pPr>
        <w:spacing w:after="160" w:line="360" w:lineRule="auto"/>
        <w:rPr>
          <w:rFonts w:hint="eastAsia" w:ascii="宋体" w:hAnsi="宋体" w:eastAsia="宋体" w:cs="Times New Roman"/>
          <w:sz w:val="24"/>
        </w:rPr>
      </w:pPr>
      <w:r>
        <w:rPr>
          <w:rFonts w:hint="eastAsia" w:ascii="宋体" w:hAnsi="宋体" w:eastAsia="宋体" w:cs="Times New Roman"/>
          <w:sz w:val="24"/>
        </w:rPr>
        <w:t>3.2.3验收标准：符合国家、行业标准及招标文件采购需求的技术要求。</w:t>
      </w:r>
    </w:p>
    <w:p w14:paraId="00CC918B">
      <w:pPr>
        <w:spacing w:after="160" w:line="360" w:lineRule="auto"/>
        <w:contextualSpacing/>
        <w:rPr>
          <w:rFonts w:ascii="Times New Roman" w:hAnsi="Times New Roman" w:eastAsia="宋体" w:cs="Times New Roman"/>
          <w:sz w:val="24"/>
        </w:rPr>
      </w:pPr>
      <w:r>
        <w:rPr>
          <w:rFonts w:hint="eastAsia" w:ascii="宋体" w:hAnsi="宋体" w:eastAsia="宋体" w:cs="Times New Roman"/>
          <w:sz w:val="24"/>
        </w:rPr>
        <w:t>3.2.4验收内容：中标供应商到场配合。采购清单内所有货物的数量、规格、材质、工艺及安装质量等进行现场逐项查验，验收合格后签署验收单。</w:t>
      </w:r>
    </w:p>
    <w:p w14:paraId="3B657EF8">
      <w:pPr>
        <w:spacing w:after="160" w:line="360" w:lineRule="auto"/>
        <w:contextualSpacing/>
        <w:rPr>
          <w:rFonts w:ascii="Times New Roman" w:hAnsi="Times New Roman" w:eastAsia="宋体" w:cs="Times New Roman"/>
          <w:sz w:val="24"/>
        </w:rPr>
      </w:pPr>
      <w:r>
        <w:rPr>
          <w:rFonts w:ascii="Times New Roman" w:hAnsi="Times New Roman" w:eastAsia="宋体" w:cs="Times New Roman"/>
          <w:sz w:val="24"/>
        </w:rPr>
        <w:t>4. 其他要求</w:t>
      </w:r>
    </w:p>
    <w:p w14:paraId="32E30694">
      <w:pPr>
        <w:spacing w:after="160" w:line="360" w:lineRule="auto"/>
        <w:rPr>
          <w:rFonts w:hint="eastAsia" w:ascii="宋体" w:hAnsi="宋体" w:eastAsia="宋体" w:cs="Times New Roman"/>
          <w:sz w:val="24"/>
        </w:rPr>
      </w:pPr>
      <w:r>
        <w:rPr>
          <w:rFonts w:hint="eastAsia" w:ascii="宋体" w:hAnsi="宋体" w:eastAsia="宋体" w:cs="Times New Roman"/>
          <w:sz w:val="24"/>
        </w:rPr>
        <w:t>投标人进行安装以及配合本项目的其它有关工作，所需费用包含在投标报价内。</w:t>
      </w:r>
    </w:p>
    <w:p w14:paraId="05BE26C9">
      <w:pPr>
        <w:spacing w:after="160" w:line="360" w:lineRule="auto"/>
        <w:contextualSpacing/>
        <w:rPr>
          <w:rFonts w:hint="eastAsia" w:ascii="宋体" w:hAnsi="宋体" w:eastAsia="宋体" w:cs="Times New Roman"/>
          <w:sz w:val="24"/>
          <w:lang w:eastAsia="zh-CN"/>
        </w:rPr>
      </w:pPr>
      <w:r>
        <w:rPr>
          <w:rFonts w:hint="eastAsia" w:ascii="宋体" w:hAnsi="宋体" w:eastAsia="宋体" w:cs="Times New Roman"/>
          <w:sz w:val="24"/>
          <w:lang w:eastAsia="zh-CN"/>
        </w:rPr>
        <w:t>样品要求：</w:t>
      </w:r>
    </w:p>
    <w:p w14:paraId="371CACF4">
      <w:pPr>
        <w:spacing w:after="160" w:line="360" w:lineRule="auto"/>
        <w:contextualSpacing/>
        <w:rPr>
          <w:rFonts w:hint="eastAsia" w:ascii="宋体" w:hAnsi="宋体" w:eastAsia="宋体" w:cs="Times New Roman"/>
          <w:sz w:val="24"/>
        </w:rPr>
      </w:pPr>
      <w:r>
        <w:rPr>
          <w:rFonts w:hint="eastAsia" w:ascii="宋体" w:hAnsi="宋体" w:eastAsia="宋体" w:cs="Times New Roman"/>
          <w:sz w:val="24"/>
        </w:rPr>
        <w:t>（1）样品制作的标准和要求：</w:t>
      </w:r>
      <w:r>
        <w:rPr>
          <w:rFonts w:hint="eastAsia" w:ascii="宋体" w:hAnsi="宋体" w:eastAsia="宋体" w:cs="Times New Roman"/>
          <w:sz w:val="24"/>
          <w:lang w:eastAsia="zh-CN"/>
        </w:rPr>
        <w:t>根据</w:t>
      </w:r>
      <w:r>
        <w:rPr>
          <w:rFonts w:hint="eastAsia" w:ascii="宋体" w:hAnsi="宋体" w:eastAsia="宋体" w:cs="Times New Roman"/>
          <w:sz w:val="24"/>
        </w:rPr>
        <w:t>第五章采购需求</w:t>
      </w:r>
      <w:r>
        <w:rPr>
          <w:rFonts w:hint="eastAsia" w:ascii="宋体" w:hAnsi="宋体" w:eastAsia="宋体" w:cs="Times New Roman"/>
          <w:sz w:val="24"/>
          <w:lang w:eastAsia="zh-CN"/>
        </w:rPr>
        <w:t>中《货物技术要求表》进行制作</w:t>
      </w:r>
      <w:r>
        <w:rPr>
          <w:rFonts w:hint="eastAsia" w:ascii="宋体" w:hAnsi="宋体" w:eastAsia="宋体" w:cs="Times New Roman"/>
          <w:sz w:val="24"/>
        </w:rPr>
        <w:t>；</w:t>
      </w:r>
    </w:p>
    <w:p w14:paraId="204A1FDB">
      <w:pPr>
        <w:spacing w:after="160" w:line="360" w:lineRule="auto"/>
        <w:contextualSpacing/>
        <w:rPr>
          <w:rFonts w:hint="eastAsia" w:ascii="宋体" w:hAnsi="宋体" w:eastAsia="宋体" w:cs="Times New Roman"/>
          <w:sz w:val="24"/>
        </w:rPr>
      </w:pPr>
      <w:r>
        <w:rPr>
          <w:rFonts w:hint="eastAsia" w:ascii="宋体" w:hAnsi="宋体" w:eastAsia="宋体" w:cs="Times New Roman"/>
          <w:sz w:val="24"/>
        </w:rPr>
        <w:t>（2）是否需要随样品提交相关检测报告：</w:t>
      </w:r>
    </w:p>
    <w:p w14:paraId="70D3F2E0">
      <w:pPr>
        <w:spacing w:after="160" w:line="360" w:lineRule="auto"/>
        <w:contextualSpacing/>
        <w:rPr>
          <w:rFonts w:hint="eastAsia" w:ascii="宋体" w:hAnsi="宋体" w:eastAsia="宋体" w:cs="Times New Roman"/>
          <w:sz w:val="24"/>
        </w:rPr>
      </w:pPr>
      <w:r>
        <w:rPr>
          <w:rFonts w:hint="eastAsia" w:ascii="宋体" w:hAnsi="宋体" w:eastAsia="宋体" w:cs="Times New Roman"/>
          <w:sz w:val="24"/>
        </w:rPr>
        <w:sym w:font="Wingdings 2" w:char="0052"/>
      </w:r>
      <w:r>
        <w:rPr>
          <w:rFonts w:hint="eastAsia" w:ascii="宋体" w:hAnsi="宋体" w:eastAsia="宋体" w:cs="Times New Roman"/>
          <w:sz w:val="24"/>
        </w:rPr>
        <w:t>不需要</w:t>
      </w:r>
    </w:p>
    <w:p w14:paraId="0BA41B37">
      <w:pPr>
        <w:spacing w:after="160" w:line="360" w:lineRule="auto"/>
        <w:contextualSpacing/>
        <w:rPr>
          <w:rFonts w:hint="eastAsia" w:ascii="宋体" w:hAnsi="宋体" w:eastAsia="宋体" w:cs="Times New Roman"/>
          <w:sz w:val="24"/>
        </w:rPr>
      </w:pPr>
      <w:r>
        <w:rPr>
          <w:rFonts w:hint="eastAsia" w:ascii="宋体" w:hAnsi="宋体" w:eastAsia="宋体" w:cs="Times New Roman"/>
          <w:sz w:val="24"/>
        </w:rPr>
        <w:t>□需要</w:t>
      </w:r>
    </w:p>
    <w:p w14:paraId="18DE780A">
      <w:pPr>
        <w:spacing w:after="160" w:line="360" w:lineRule="auto"/>
        <w:contextualSpacing/>
        <w:rPr>
          <w:rFonts w:hint="eastAsia" w:ascii="宋体" w:hAnsi="宋体" w:eastAsia="宋体" w:cs="Times New Roman"/>
          <w:sz w:val="24"/>
        </w:rPr>
      </w:pPr>
      <w:r>
        <w:rPr>
          <w:rFonts w:hint="eastAsia" w:ascii="宋体" w:hAnsi="宋体" w:eastAsia="宋体" w:cs="Times New Roman"/>
          <w:sz w:val="24"/>
        </w:rPr>
        <w:t>（3）样品递交要求：_样品仅需提供办公室桌（屏风工位）、办公室椅、办公室文件柜、办公室小边桌</w:t>
      </w:r>
    </w:p>
    <w:p w14:paraId="753103EF">
      <w:pPr>
        <w:spacing w:after="160" w:line="360" w:lineRule="auto"/>
        <w:contextualSpacing/>
        <w:jc w:val="left"/>
        <w:rPr>
          <w:rFonts w:hint="eastAsia" w:ascii="宋体" w:hAnsi="宋体" w:eastAsia="宋体" w:cs="Times New Roman"/>
          <w:sz w:val="24"/>
        </w:rPr>
      </w:pPr>
      <w:r>
        <w:rPr>
          <w:rFonts w:hint="eastAsia" w:ascii="宋体" w:hAnsi="宋体" w:eastAsia="宋体" w:cs="Times New Roman"/>
          <w:sz w:val="24"/>
        </w:rPr>
        <w:t>5、环保专项承诺:</w:t>
      </w:r>
    </w:p>
    <w:p w14:paraId="6055EDFA">
      <w:pPr>
        <w:spacing w:after="160" w:line="360" w:lineRule="auto"/>
        <w:contextualSpacing/>
        <w:jc w:val="left"/>
        <w:rPr>
          <w:rFonts w:hint="eastAsia" w:ascii="宋体" w:hAnsi="宋体" w:eastAsia="宋体" w:cs="Times New Roman"/>
          <w:sz w:val="24"/>
        </w:rPr>
      </w:pPr>
      <w:r>
        <w:rPr>
          <w:rFonts w:hint="eastAsia" w:ascii="宋体" w:hAnsi="宋体" w:eastAsia="宋体" w:cs="Times New Roman"/>
          <w:sz w:val="24"/>
        </w:rPr>
        <w:t>★（一）根据《北京市财政局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号）文件的规定，政府采购货物、工程和服务项目中涉及涂料、胶黏剂、油墨、清洗剂等挥发性有机物产品的，属于强制性标准的，参与本项目的投标人应当执行符合本市和国家的 VOCs 含量限值标准，并按招标文件规定格式提供专项承诺，未提供该承诺的按照无效投标处理。</w:t>
      </w:r>
    </w:p>
    <w:p w14:paraId="3835AD98">
      <w:pPr>
        <w:spacing w:after="160" w:line="360" w:lineRule="auto"/>
        <w:contextualSpacing/>
        <w:jc w:val="left"/>
        <w:rPr>
          <w:rFonts w:hint="eastAsia" w:ascii="宋体" w:hAnsi="宋体" w:eastAsia="宋体" w:cs="Times New Roman"/>
          <w:sz w:val="24"/>
        </w:rPr>
      </w:pPr>
      <w:r>
        <w:rPr>
          <w:rFonts w:hint="eastAsia" w:ascii="宋体" w:hAnsi="宋体" w:eastAsia="宋体" w:cs="Times New Roman"/>
          <w:sz w:val="24"/>
        </w:rPr>
        <w:t>（二）根据《北京市财政局 北京市生态环境局关于政府采购推广使用低挥发性有机化合物（VOCs）有关事项的通知》（京财采购〔2020〕2381 号）文件的规定，政府采购货物、工程和服务项目中涉及涂料、胶黏剂、油墨、清洗剂等挥发性有机物产品的，属于推荐性标准的，应在招标文件中载明优惠幅度，以及评审标准和方法等，以体现优先采购。本项采购中，低挥发性有机化合物含量涂料产品技术要求（GB/T38597-2020）属于国家推荐性标准，投标人可承诺在生产过程中使用的相关材料符合本市和国家相关政策。本项承诺为非实质响应条款，投标人根据实际情况自愿提供。</w:t>
      </w:r>
    </w:p>
    <w:p w14:paraId="387D837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1C10B7"/>
    <w:multiLevelType w:val="singleLevel"/>
    <w:tmpl w:val="F81C10B7"/>
    <w:lvl w:ilvl="0" w:tentative="0">
      <w:start w:val="1"/>
      <w:numFmt w:val="decimal"/>
      <w:suff w:val="space"/>
      <w:lvlText w:val="%1."/>
      <w:lvlJc w:val="left"/>
    </w:lvl>
  </w:abstractNum>
  <w:abstractNum w:abstractNumId="1">
    <w:nsid w:val="025D7BC9"/>
    <w:multiLevelType w:val="singleLevel"/>
    <w:tmpl w:val="025D7BC9"/>
    <w:lvl w:ilvl="0" w:tentative="0">
      <w:start w:val="1"/>
      <w:numFmt w:val="decimal"/>
      <w:suff w:val="nothing"/>
      <w:lvlText w:val="%1、"/>
      <w:lvlJc w:val="left"/>
    </w:lvl>
  </w:abstractNum>
  <w:abstractNum w:abstractNumId="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E77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2026-03-18T06:29:37Z</dcterms:created>
  <dc:creator>user</dc:creator>
  <cp:lastModifiedBy>HJT</cp:lastModifiedBy>
  <dcterms:modified xsi:type="dcterms:W3CDTF">2026-03-18T06:29:43Z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eyJoZGlkIjoiOTZmZmVhZGE5ZjRiMDJkNWI0MTIyMWU2ZjI3YTA2Y2IiLCJ1c2VySWQiOiI0MjM1NzMyNDgifQ==</vt:lpwstr>
  </property>
  <property fmtid="{D5CDD505-2E9C-101B-9397-08002B2CF9AE}" pid="4" name="ICV">
    <vt:lpwstr>6568904BC9E34D0D9092D0C10E41D6F9_12</vt:lpwstr>
  </property>
</Properties>
</file>